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7E61" w14:textId="107F920F" w:rsidR="006343F3" w:rsidRPr="000A384A" w:rsidRDefault="006343F3" w:rsidP="00F27E39">
      <w:pPr>
        <w:pStyle w:val="Heading3"/>
        <w:contextualSpacing/>
        <w:jc w:val="center"/>
        <w:rPr>
          <w:rFonts w:asciiTheme="minorBidi" w:hAnsiTheme="minorBidi" w:cstheme="minorBidi"/>
          <w:sz w:val="32"/>
          <w:szCs w:val="32"/>
        </w:rPr>
      </w:pPr>
      <w:r w:rsidRPr="000A384A">
        <w:rPr>
          <w:rStyle w:val="Strong"/>
          <w:rFonts w:asciiTheme="minorBidi" w:hAnsiTheme="minorBidi" w:cstheme="minorBidi"/>
          <w:b/>
          <w:bCs/>
          <w:sz w:val="32"/>
          <w:szCs w:val="32"/>
        </w:rPr>
        <w:t xml:space="preserve">PROTECTIVE EFFECT OF THYMOQUINONE ON BISPHENOL A-INDUCED HEPATOTOXICITY IN MALE RATS, TARGETING THE ROLE OF ASSOCIATED PRO-INFLAMMATORY CYTOKINES AND </w:t>
      </w:r>
      <w:hyperlink r:id="rId8" w:history="1">
        <w:r w:rsidRPr="000A384A">
          <w:rPr>
            <w:rStyle w:val="Hyperlink"/>
            <w:rFonts w:asciiTheme="minorBidi" w:hAnsiTheme="minorBidi" w:cstheme="minorBidi"/>
            <w:color w:val="auto"/>
            <w:sz w:val="32"/>
            <w:szCs w:val="32"/>
            <w:u w:val="none"/>
          </w:rPr>
          <w:t>NF-</w:t>
        </w:r>
        <w:proofErr w:type="spellStart"/>
        <w:r w:rsidRPr="000A384A">
          <w:rPr>
            <w:rStyle w:val="Hyperlink"/>
            <w:rFonts w:asciiTheme="minorBidi" w:hAnsiTheme="minorBidi" w:cstheme="minorBidi"/>
            <w:color w:val="auto"/>
            <w:sz w:val="32"/>
            <w:szCs w:val="32"/>
            <w:u w:val="none"/>
          </w:rPr>
          <w:t>κB</w:t>
        </w:r>
        <w:proofErr w:type="spellEnd"/>
      </w:hyperlink>
    </w:p>
    <w:p w14:paraId="28CF7732" w14:textId="77777777" w:rsidR="00C1030D" w:rsidRPr="000A384A" w:rsidRDefault="00683A12" w:rsidP="00F27E39">
      <w:pPr>
        <w:bidi w:val="0"/>
        <w:spacing w:line="360" w:lineRule="auto"/>
        <w:contextualSpacing/>
        <w:jc w:val="both"/>
        <w:rPr>
          <w:rFonts w:asciiTheme="majorBidi" w:hAnsiTheme="majorBidi" w:cstheme="majorBidi"/>
          <w:sz w:val="32"/>
          <w:szCs w:val="32"/>
        </w:rPr>
      </w:pPr>
      <w:r w:rsidRPr="000A384A">
        <w:rPr>
          <w:rFonts w:asciiTheme="majorBidi" w:hAnsiTheme="majorBidi" w:cstheme="majorBidi"/>
          <w:b/>
          <w:bCs/>
          <w:sz w:val="32"/>
          <w:szCs w:val="32"/>
        </w:rPr>
        <w:t>Abstract</w:t>
      </w:r>
      <w:r w:rsidRPr="000A384A">
        <w:rPr>
          <w:rFonts w:asciiTheme="majorBidi" w:hAnsiTheme="majorBidi" w:cstheme="majorBidi"/>
          <w:sz w:val="32"/>
          <w:szCs w:val="32"/>
        </w:rPr>
        <w:t>:</w:t>
      </w:r>
    </w:p>
    <w:p w14:paraId="3A1C72DC" w14:textId="5A194B34" w:rsidR="00FD1F85" w:rsidRPr="000A384A" w:rsidRDefault="00C1030D" w:rsidP="00F27E39">
      <w:pPr>
        <w:bidi w:val="0"/>
        <w:spacing w:line="360" w:lineRule="auto"/>
        <w:contextualSpacing/>
        <w:jc w:val="both"/>
        <w:rPr>
          <w:rFonts w:asciiTheme="majorBidi" w:hAnsiTheme="majorBidi" w:cstheme="majorBidi"/>
          <w:sz w:val="36"/>
          <w:szCs w:val="36"/>
        </w:rPr>
      </w:pPr>
      <w:r w:rsidRPr="000A384A">
        <w:rPr>
          <w:rFonts w:asciiTheme="majorBidi" w:hAnsiTheme="majorBidi" w:cstheme="majorBidi"/>
          <w:b/>
          <w:bCs/>
          <w:sz w:val="28"/>
          <w:szCs w:val="28"/>
        </w:rPr>
        <w:t>Background:</w:t>
      </w:r>
      <w:r w:rsidR="00683A12" w:rsidRPr="000A384A">
        <w:rPr>
          <w:rFonts w:asciiTheme="majorBidi" w:hAnsiTheme="majorBidi" w:cstheme="majorBidi"/>
          <w:sz w:val="32"/>
          <w:szCs w:val="32"/>
        </w:rPr>
        <w:t xml:space="preserve"> </w:t>
      </w:r>
      <w:r w:rsidR="008637B4" w:rsidRPr="000A384A">
        <w:rPr>
          <w:rFonts w:asciiTheme="majorBidi" w:hAnsiTheme="majorBidi" w:cstheme="majorBidi"/>
          <w:sz w:val="28"/>
          <w:szCs w:val="28"/>
        </w:rPr>
        <w:t>Bisphenol A (</w:t>
      </w:r>
      <w:r w:rsidR="006343F3" w:rsidRPr="000A384A">
        <w:rPr>
          <w:rFonts w:asciiTheme="majorBidi" w:hAnsiTheme="majorBidi" w:cstheme="majorBidi"/>
          <w:sz w:val="28"/>
          <w:szCs w:val="28"/>
        </w:rPr>
        <w:t>BPA</w:t>
      </w:r>
      <w:r w:rsidR="008637B4" w:rsidRPr="000A384A">
        <w:rPr>
          <w:rFonts w:asciiTheme="majorBidi" w:hAnsiTheme="majorBidi" w:cstheme="majorBidi"/>
          <w:sz w:val="28"/>
          <w:szCs w:val="28"/>
        </w:rPr>
        <w:t>)</w:t>
      </w:r>
      <w:r w:rsidR="006343F3" w:rsidRPr="000A384A">
        <w:rPr>
          <w:rFonts w:asciiTheme="majorBidi" w:hAnsiTheme="majorBidi" w:cstheme="majorBidi"/>
          <w:sz w:val="28"/>
          <w:szCs w:val="28"/>
        </w:rPr>
        <w:t xml:space="preserve"> is one of the most abundant chemicals in the environment</w:t>
      </w:r>
      <w:r w:rsidR="006857E0" w:rsidRPr="000A384A">
        <w:rPr>
          <w:rFonts w:asciiTheme="majorBidi" w:hAnsiTheme="majorBidi" w:cstheme="majorBidi"/>
          <w:sz w:val="28"/>
          <w:szCs w:val="28"/>
        </w:rPr>
        <w:t xml:space="preserve"> and</w:t>
      </w:r>
      <w:r w:rsidR="006343F3" w:rsidRPr="000A384A">
        <w:rPr>
          <w:rFonts w:asciiTheme="majorBidi" w:hAnsiTheme="majorBidi" w:cstheme="majorBidi"/>
          <w:sz w:val="28"/>
          <w:szCs w:val="28"/>
        </w:rPr>
        <w:t xml:space="preserve"> </w:t>
      </w:r>
      <w:r w:rsidR="007E149B" w:rsidRPr="000A384A">
        <w:rPr>
          <w:rFonts w:asciiTheme="majorBidi" w:hAnsiTheme="majorBidi" w:cstheme="majorBidi"/>
          <w:sz w:val="28"/>
          <w:szCs w:val="28"/>
        </w:rPr>
        <w:t>prolonged</w:t>
      </w:r>
      <w:r w:rsidR="006343F3" w:rsidRPr="000A384A">
        <w:rPr>
          <w:rFonts w:asciiTheme="majorBidi" w:hAnsiTheme="majorBidi" w:cstheme="majorBidi"/>
          <w:sz w:val="28"/>
          <w:szCs w:val="28"/>
        </w:rPr>
        <w:t xml:space="preserve"> e</w:t>
      </w:r>
      <w:r w:rsidR="00683A12" w:rsidRPr="000A384A">
        <w:rPr>
          <w:rFonts w:asciiTheme="majorBidi" w:hAnsiTheme="majorBidi" w:cstheme="majorBidi"/>
          <w:sz w:val="28"/>
          <w:szCs w:val="28"/>
        </w:rPr>
        <w:t xml:space="preserve">xposure to </w:t>
      </w:r>
      <w:r w:rsidR="006343F3" w:rsidRPr="000A384A">
        <w:rPr>
          <w:rFonts w:asciiTheme="majorBidi" w:hAnsiTheme="majorBidi" w:cstheme="majorBidi"/>
          <w:sz w:val="28"/>
          <w:szCs w:val="28"/>
        </w:rPr>
        <w:t>BPA</w:t>
      </w:r>
      <w:r w:rsidR="00683A12" w:rsidRPr="000A384A">
        <w:rPr>
          <w:rFonts w:asciiTheme="majorBidi" w:hAnsiTheme="majorBidi" w:cstheme="majorBidi"/>
          <w:sz w:val="28"/>
          <w:szCs w:val="28"/>
        </w:rPr>
        <w:t xml:space="preserve"> </w:t>
      </w:r>
      <w:r w:rsidR="006343F3" w:rsidRPr="000A384A">
        <w:rPr>
          <w:rFonts w:asciiTheme="majorBidi" w:hAnsiTheme="majorBidi" w:cstheme="majorBidi"/>
          <w:sz w:val="28"/>
          <w:szCs w:val="28"/>
        </w:rPr>
        <w:t>can cause oxidative stress</w:t>
      </w:r>
      <w:r w:rsidR="007E149B" w:rsidRPr="000A384A">
        <w:rPr>
          <w:rFonts w:asciiTheme="majorBidi" w:hAnsiTheme="majorBidi" w:cstheme="majorBidi"/>
          <w:sz w:val="28"/>
          <w:szCs w:val="28"/>
        </w:rPr>
        <w:t xml:space="preserve"> and hepatotoxicity</w:t>
      </w:r>
      <w:r w:rsidR="006343F3" w:rsidRPr="000A384A">
        <w:rPr>
          <w:rFonts w:asciiTheme="majorBidi" w:hAnsiTheme="majorBidi" w:cstheme="majorBidi"/>
          <w:sz w:val="28"/>
          <w:szCs w:val="28"/>
        </w:rPr>
        <w:t xml:space="preserve">. </w:t>
      </w:r>
      <w:hyperlink r:id="rId9" w:tgtFrame="_blank" w:tooltip="Find more articles at http://www.scialert.net/asci/result.php?searchin=Keywords&amp;cat=&amp;ascicat=ALL&amp;Submit=Search&amp;keyword=Nigella+sativa (Nigella sativa)" w:history="1">
        <w:r w:rsidR="008637B4" w:rsidRPr="000A384A">
          <w:rPr>
            <w:rStyle w:val="Hyperlink"/>
            <w:rFonts w:asciiTheme="majorBidi" w:hAnsiTheme="majorBidi" w:cstheme="majorBidi"/>
            <w:color w:val="auto"/>
            <w:sz w:val="28"/>
            <w:szCs w:val="28"/>
            <w:u w:val="none"/>
          </w:rPr>
          <w:t>Nigella sativa</w:t>
        </w:r>
      </w:hyperlink>
      <w:r w:rsidR="008637B4" w:rsidRPr="000A384A">
        <w:rPr>
          <w:rFonts w:asciiTheme="majorBidi" w:hAnsiTheme="majorBidi" w:cstheme="majorBidi"/>
          <w:sz w:val="28"/>
          <w:szCs w:val="28"/>
        </w:rPr>
        <w:t xml:space="preserve"> </w:t>
      </w:r>
      <w:r w:rsidR="006857E0" w:rsidRPr="000A384A">
        <w:rPr>
          <w:rFonts w:asciiTheme="majorBidi" w:hAnsiTheme="majorBidi" w:cstheme="majorBidi"/>
          <w:sz w:val="28"/>
          <w:szCs w:val="28"/>
        </w:rPr>
        <w:t xml:space="preserve">which </w:t>
      </w:r>
      <w:r w:rsidR="008637B4" w:rsidRPr="000A384A">
        <w:rPr>
          <w:rFonts w:asciiTheme="majorBidi" w:hAnsiTheme="majorBidi" w:cstheme="majorBidi"/>
          <w:sz w:val="28"/>
          <w:szCs w:val="28"/>
        </w:rPr>
        <w:t>containing Thymoquinone (TQ)</w:t>
      </w:r>
      <w:r w:rsidR="006857E0" w:rsidRPr="000A384A">
        <w:rPr>
          <w:rFonts w:asciiTheme="majorBidi" w:hAnsiTheme="majorBidi" w:cstheme="majorBidi"/>
          <w:sz w:val="28"/>
          <w:szCs w:val="28"/>
        </w:rPr>
        <w:t>,</w:t>
      </w:r>
      <w:r w:rsidR="008637B4" w:rsidRPr="000A384A">
        <w:rPr>
          <w:rFonts w:asciiTheme="majorBidi" w:hAnsiTheme="majorBidi" w:cstheme="majorBidi"/>
          <w:sz w:val="28"/>
          <w:szCs w:val="28"/>
        </w:rPr>
        <w:t xml:space="preserve"> have various therapeutic effects</w:t>
      </w:r>
      <w:r w:rsidR="007E149B" w:rsidRPr="000A384A">
        <w:rPr>
          <w:rFonts w:asciiTheme="majorBidi" w:hAnsiTheme="majorBidi" w:cstheme="majorBidi"/>
          <w:sz w:val="28"/>
          <w:szCs w:val="28"/>
        </w:rPr>
        <w:t xml:space="preserve"> including hepatoprotective effect</w:t>
      </w:r>
      <w:r w:rsidR="008637B4" w:rsidRPr="000A384A">
        <w:rPr>
          <w:rFonts w:asciiTheme="majorBidi" w:hAnsiTheme="majorBidi" w:cstheme="majorBidi"/>
          <w:sz w:val="28"/>
          <w:szCs w:val="28"/>
        </w:rPr>
        <w:t>.</w:t>
      </w:r>
      <w:r w:rsidR="00193EF5" w:rsidRPr="000A384A">
        <w:rPr>
          <w:rFonts w:asciiTheme="majorBidi" w:hAnsiTheme="majorBidi" w:cstheme="majorBidi"/>
          <w:sz w:val="28"/>
          <w:szCs w:val="28"/>
        </w:rPr>
        <w:t xml:space="preserve"> </w:t>
      </w:r>
      <w:r w:rsidRPr="000A384A">
        <w:rPr>
          <w:rFonts w:asciiTheme="majorBidi" w:hAnsiTheme="majorBidi" w:cstheme="majorBidi"/>
          <w:b/>
          <w:bCs/>
          <w:sz w:val="28"/>
          <w:szCs w:val="28"/>
        </w:rPr>
        <w:t xml:space="preserve">Aim: </w:t>
      </w:r>
      <w:r w:rsidR="00193EF5" w:rsidRPr="000A384A">
        <w:rPr>
          <w:rFonts w:asciiTheme="majorBidi" w:hAnsiTheme="majorBidi" w:cstheme="majorBidi"/>
          <w:sz w:val="28"/>
          <w:szCs w:val="28"/>
        </w:rPr>
        <w:t>The aim of this</w:t>
      </w:r>
      <w:r w:rsidR="00683A12" w:rsidRPr="000A384A">
        <w:rPr>
          <w:rFonts w:asciiTheme="majorBidi" w:hAnsiTheme="majorBidi" w:cstheme="majorBidi"/>
          <w:sz w:val="28"/>
          <w:szCs w:val="28"/>
        </w:rPr>
        <w:t xml:space="preserve"> study </w:t>
      </w:r>
      <w:r w:rsidR="00193EF5" w:rsidRPr="000A384A">
        <w:rPr>
          <w:rFonts w:asciiTheme="majorBidi" w:hAnsiTheme="majorBidi" w:cstheme="majorBidi"/>
          <w:sz w:val="28"/>
          <w:szCs w:val="28"/>
        </w:rPr>
        <w:t>wa</w:t>
      </w:r>
      <w:r w:rsidR="00683A12" w:rsidRPr="000A384A">
        <w:rPr>
          <w:rFonts w:asciiTheme="majorBidi" w:hAnsiTheme="majorBidi" w:cstheme="majorBidi"/>
          <w:sz w:val="28"/>
          <w:szCs w:val="28"/>
        </w:rPr>
        <w:t xml:space="preserve">s </w:t>
      </w:r>
      <w:r w:rsidR="00683A12" w:rsidRPr="000A384A">
        <w:rPr>
          <w:rFonts w:asciiTheme="majorBidi" w:hAnsiTheme="majorBidi" w:cstheme="majorBidi"/>
          <w:sz w:val="28"/>
          <w:szCs w:val="28"/>
          <w:lang w:bidi="ar-EG"/>
        </w:rPr>
        <w:t xml:space="preserve">to </w:t>
      </w:r>
      <w:r w:rsidR="008637B4" w:rsidRPr="000A384A">
        <w:rPr>
          <w:rFonts w:asciiTheme="majorBidi" w:hAnsiTheme="majorBidi" w:cstheme="majorBidi"/>
          <w:sz w:val="28"/>
          <w:szCs w:val="28"/>
        </w:rPr>
        <w:t xml:space="preserve">evaluate the hepatotoxic effect of BPA on liver of </w:t>
      </w:r>
      <w:r w:rsidR="00A35D75" w:rsidRPr="00E07972">
        <w:rPr>
          <w:rFonts w:asciiTheme="majorBidi" w:hAnsiTheme="majorBidi" w:cstheme="majorBidi"/>
          <w:sz w:val="28"/>
          <w:szCs w:val="28"/>
        </w:rPr>
        <w:t>adult</w:t>
      </w:r>
      <w:r w:rsidR="00A35D75">
        <w:rPr>
          <w:rFonts w:asciiTheme="majorBidi" w:hAnsiTheme="majorBidi" w:cstheme="majorBidi"/>
          <w:sz w:val="28"/>
          <w:szCs w:val="28"/>
        </w:rPr>
        <w:t xml:space="preserve"> </w:t>
      </w:r>
      <w:r w:rsidR="008637B4" w:rsidRPr="000A384A">
        <w:rPr>
          <w:rFonts w:asciiTheme="majorBidi" w:hAnsiTheme="majorBidi" w:cstheme="majorBidi"/>
          <w:sz w:val="28"/>
          <w:szCs w:val="28"/>
        </w:rPr>
        <w:t xml:space="preserve">male albino rats and the possible role of thymoquinone in alleviating the detrimental effects of BPA on the liver, targeting </w:t>
      </w:r>
      <w:r w:rsidR="008637B4" w:rsidRPr="000A384A">
        <w:rPr>
          <w:rStyle w:val="Strong"/>
          <w:rFonts w:asciiTheme="majorBidi" w:hAnsiTheme="majorBidi" w:cstheme="majorBidi"/>
          <w:b w:val="0"/>
          <w:bCs w:val="0"/>
          <w:sz w:val="28"/>
          <w:szCs w:val="28"/>
        </w:rPr>
        <w:t xml:space="preserve">the role of associated pro-inflammatory cytokines and </w:t>
      </w:r>
      <w:r w:rsidR="00E07972" w:rsidRPr="00244AE2">
        <w:rPr>
          <w:rFonts w:asciiTheme="majorBidi" w:hAnsiTheme="majorBidi" w:cstheme="majorBidi"/>
          <w:sz w:val="28"/>
          <w:szCs w:val="28"/>
          <w:lang w:bidi="ar-EG"/>
        </w:rPr>
        <w:t>nuclear factor kappa B</w:t>
      </w:r>
      <w:r w:rsidR="00E07972">
        <w:rPr>
          <w:rFonts w:asciiTheme="majorBidi" w:hAnsiTheme="majorBidi" w:cstheme="majorBidi"/>
          <w:sz w:val="28"/>
          <w:szCs w:val="28"/>
          <w:lang w:bidi="ar-EG"/>
        </w:rPr>
        <w:t xml:space="preserve"> (</w:t>
      </w:r>
      <w:proofErr w:type="spellStart"/>
      <w:r w:rsidR="002A43E4">
        <w:fldChar w:fldCharType="begin"/>
      </w:r>
      <w:r w:rsidR="002A43E4">
        <w:instrText xml:space="preserve"> HYPERLINK "https://en.wikipedia.org/wiki/NF-%CE%BAB" </w:instrText>
      </w:r>
      <w:r w:rsidR="002A43E4">
        <w:fldChar w:fldCharType="separate"/>
      </w:r>
      <w:r w:rsidR="008637B4" w:rsidRPr="00E07972">
        <w:rPr>
          <w:rStyle w:val="Hyperlink"/>
          <w:rFonts w:asciiTheme="majorBidi" w:hAnsiTheme="majorBidi" w:cstheme="majorBidi"/>
          <w:color w:val="auto"/>
          <w:sz w:val="28"/>
          <w:szCs w:val="28"/>
          <w:u w:val="none"/>
        </w:rPr>
        <w:t>NFκB</w:t>
      </w:r>
      <w:proofErr w:type="spellEnd"/>
      <w:r w:rsidR="002A43E4">
        <w:rPr>
          <w:rStyle w:val="Hyperlink"/>
          <w:rFonts w:asciiTheme="majorBidi" w:hAnsiTheme="majorBidi" w:cstheme="majorBidi"/>
          <w:color w:val="auto"/>
          <w:sz w:val="28"/>
          <w:szCs w:val="28"/>
          <w:u w:val="none"/>
        </w:rPr>
        <w:fldChar w:fldCharType="end"/>
      </w:r>
      <w:r w:rsidR="00E07972" w:rsidRPr="00E07972">
        <w:rPr>
          <w:rStyle w:val="Hyperlink"/>
          <w:rFonts w:asciiTheme="majorBidi" w:hAnsiTheme="majorBidi" w:cstheme="majorBidi"/>
          <w:color w:val="auto"/>
          <w:sz w:val="28"/>
          <w:szCs w:val="28"/>
          <w:u w:val="none"/>
        </w:rPr>
        <w:t>)</w:t>
      </w:r>
      <w:r w:rsidR="008637B4" w:rsidRPr="00E07972">
        <w:rPr>
          <w:rFonts w:asciiTheme="majorBidi" w:hAnsiTheme="majorBidi" w:cstheme="majorBidi"/>
          <w:sz w:val="28"/>
          <w:szCs w:val="28"/>
        </w:rPr>
        <w:t>.</w:t>
      </w:r>
      <w:r w:rsidR="008637B4" w:rsidRPr="000A384A">
        <w:rPr>
          <w:rFonts w:asciiTheme="majorBidi" w:hAnsiTheme="majorBidi" w:cstheme="majorBidi"/>
          <w:sz w:val="28"/>
          <w:szCs w:val="28"/>
        </w:rPr>
        <w:t xml:space="preserve"> </w:t>
      </w:r>
      <w:r w:rsidRPr="000A384A">
        <w:rPr>
          <w:rFonts w:asciiTheme="majorBidi" w:hAnsiTheme="majorBidi" w:cstheme="majorBidi"/>
          <w:b/>
          <w:bCs/>
          <w:sz w:val="28"/>
          <w:szCs w:val="28"/>
          <w:lang w:bidi="ar-EG"/>
        </w:rPr>
        <w:t>Method:</w:t>
      </w:r>
      <w:r w:rsidR="00683A12" w:rsidRPr="000A384A">
        <w:rPr>
          <w:rFonts w:asciiTheme="majorBidi" w:hAnsiTheme="majorBidi" w:cstheme="majorBidi"/>
          <w:sz w:val="28"/>
          <w:szCs w:val="28"/>
          <w:lang w:bidi="ar-EG"/>
        </w:rPr>
        <w:t xml:space="preserve"> </w:t>
      </w:r>
      <w:r w:rsidR="00933994" w:rsidRPr="000A384A">
        <w:rPr>
          <w:rFonts w:asciiTheme="majorBidi" w:hAnsiTheme="majorBidi" w:cstheme="majorBidi"/>
          <w:sz w:val="28"/>
          <w:szCs w:val="28"/>
        </w:rPr>
        <w:t xml:space="preserve">The effect of </w:t>
      </w:r>
      <w:r w:rsidR="008637B4" w:rsidRPr="000A384A">
        <w:rPr>
          <w:rFonts w:asciiTheme="majorBidi" w:hAnsiTheme="majorBidi" w:cstheme="majorBidi"/>
          <w:sz w:val="28"/>
          <w:szCs w:val="28"/>
        </w:rPr>
        <w:t>BPA and TQ</w:t>
      </w:r>
      <w:r w:rsidR="00933994" w:rsidRPr="000A384A">
        <w:rPr>
          <w:rFonts w:asciiTheme="majorBidi" w:hAnsiTheme="majorBidi" w:cstheme="majorBidi"/>
          <w:sz w:val="28"/>
          <w:szCs w:val="28"/>
        </w:rPr>
        <w:t xml:space="preserve"> on albino rats was studied by estimating </w:t>
      </w:r>
      <w:r w:rsidR="008637B4" w:rsidRPr="000A384A">
        <w:rPr>
          <w:rFonts w:asciiTheme="majorBidi" w:hAnsiTheme="majorBidi" w:cstheme="majorBidi"/>
          <w:sz w:val="28"/>
          <w:szCs w:val="28"/>
          <w:lang w:bidi="ar-EG"/>
        </w:rPr>
        <w:t xml:space="preserve">body weight changes (%), </w:t>
      </w:r>
      <w:r w:rsidR="00250366" w:rsidRPr="000A384A">
        <w:rPr>
          <w:rFonts w:asciiTheme="majorBidi" w:hAnsiTheme="majorBidi" w:cstheme="majorBidi"/>
          <w:sz w:val="28"/>
          <w:szCs w:val="28"/>
          <w:lang w:bidi="ar-EG"/>
        </w:rPr>
        <w:t>liver index</w:t>
      </w:r>
      <w:r w:rsidR="008637B4" w:rsidRPr="000A384A">
        <w:rPr>
          <w:rFonts w:asciiTheme="majorBidi" w:hAnsiTheme="majorBidi" w:cstheme="majorBidi"/>
          <w:sz w:val="28"/>
          <w:szCs w:val="28"/>
          <w:lang w:bidi="ar-EG"/>
        </w:rPr>
        <w:t>,</w:t>
      </w:r>
      <w:r w:rsidR="00250366" w:rsidRPr="000A384A">
        <w:rPr>
          <w:rFonts w:asciiTheme="majorBidi" w:hAnsiTheme="majorBidi" w:cstheme="majorBidi"/>
          <w:sz w:val="28"/>
          <w:szCs w:val="28"/>
          <w:lang w:bidi="ar-EG"/>
        </w:rPr>
        <w:t xml:space="preserve"> serum </w:t>
      </w:r>
      <w:r w:rsidR="00E07972" w:rsidRPr="00244AE2">
        <w:rPr>
          <w:rStyle w:val="Strong"/>
          <w:rFonts w:asciiTheme="majorBidi" w:eastAsia="Times New Roman" w:hAnsiTheme="majorBidi" w:cstheme="majorBidi"/>
          <w:b w:val="0"/>
          <w:bCs w:val="0"/>
          <w:sz w:val="28"/>
          <w:szCs w:val="28"/>
        </w:rPr>
        <w:t>alanine aminotransferase</w:t>
      </w:r>
      <w:r w:rsidR="00E07972" w:rsidRPr="00E07972">
        <w:rPr>
          <w:rFonts w:asciiTheme="majorBidi" w:hAnsiTheme="majorBidi" w:cstheme="majorBidi"/>
          <w:sz w:val="28"/>
          <w:szCs w:val="28"/>
          <w:lang w:bidi="ar-EG"/>
        </w:rPr>
        <w:t xml:space="preserve"> </w:t>
      </w:r>
      <w:r w:rsidR="00E07972">
        <w:rPr>
          <w:rFonts w:asciiTheme="majorBidi" w:hAnsiTheme="majorBidi" w:cstheme="majorBidi"/>
          <w:sz w:val="28"/>
          <w:szCs w:val="28"/>
          <w:lang w:bidi="ar-EG"/>
        </w:rPr>
        <w:t>(</w:t>
      </w:r>
      <w:r w:rsidR="00250366" w:rsidRPr="00E07972">
        <w:rPr>
          <w:rFonts w:asciiTheme="majorBidi" w:hAnsiTheme="majorBidi" w:cstheme="majorBidi"/>
          <w:sz w:val="28"/>
          <w:szCs w:val="28"/>
          <w:lang w:bidi="ar-EG"/>
        </w:rPr>
        <w:t>ALT</w:t>
      </w:r>
      <w:r w:rsidR="00E07972">
        <w:rPr>
          <w:rFonts w:asciiTheme="majorBidi" w:hAnsiTheme="majorBidi" w:cstheme="majorBidi"/>
          <w:sz w:val="28"/>
          <w:szCs w:val="28"/>
          <w:lang w:bidi="ar-EG"/>
        </w:rPr>
        <w:t>)</w:t>
      </w:r>
      <w:r w:rsidR="00250366" w:rsidRPr="00E07972">
        <w:rPr>
          <w:rFonts w:asciiTheme="majorBidi" w:hAnsiTheme="majorBidi" w:cstheme="majorBidi"/>
          <w:sz w:val="28"/>
          <w:szCs w:val="28"/>
          <w:lang w:bidi="ar-EG"/>
        </w:rPr>
        <w:t xml:space="preserve">, </w:t>
      </w:r>
      <w:r w:rsidR="00E07972" w:rsidRPr="00244AE2">
        <w:rPr>
          <w:rStyle w:val="Strong"/>
          <w:rFonts w:asciiTheme="majorBidi" w:eastAsia="Times New Roman" w:hAnsiTheme="majorBidi" w:cstheme="majorBidi"/>
          <w:b w:val="0"/>
          <w:bCs w:val="0"/>
          <w:sz w:val="28"/>
          <w:szCs w:val="28"/>
        </w:rPr>
        <w:t>aspartate aminotransferase</w:t>
      </w:r>
      <w:r w:rsidR="00E07972" w:rsidRPr="00E07972">
        <w:rPr>
          <w:rFonts w:asciiTheme="majorBidi" w:hAnsiTheme="majorBidi" w:cstheme="majorBidi"/>
          <w:sz w:val="28"/>
          <w:szCs w:val="28"/>
          <w:lang w:bidi="ar-EG"/>
        </w:rPr>
        <w:t xml:space="preserve"> </w:t>
      </w:r>
      <w:r w:rsidR="00E07972">
        <w:rPr>
          <w:rFonts w:asciiTheme="majorBidi" w:hAnsiTheme="majorBidi" w:cstheme="majorBidi"/>
          <w:sz w:val="28"/>
          <w:szCs w:val="28"/>
          <w:lang w:bidi="ar-EG"/>
        </w:rPr>
        <w:t>(</w:t>
      </w:r>
      <w:r w:rsidR="00250366" w:rsidRPr="00E07972">
        <w:rPr>
          <w:rFonts w:asciiTheme="majorBidi" w:hAnsiTheme="majorBidi" w:cstheme="majorBidi"/>
          <w:sz w:val="28"/>
          <w:szCs w:val="28"/>
          <w:lang w:bidi="ar-EG"/>
        </w:rPr>
        <w:t>AST</w:t>
      </w:r>
      <w:r w:rsidR="00E07972">
        <w:rPr>
          <w:rFonts w:asciiTheme="majorBidi" w:hAnsiTheme="majorBidi" w:cstheme="majorBidi"/>
          <w:sz w:val="28"/>
          <w:szCs w:val="28"/>
          <w:lang w:bidi="ar-EG"/>
        </w:rPr>
        <w:t>)</w:t>
      </w:r>
      <w:r w:rsidR="00250366" w:rsidRPr="00E07972">
        <w:rPr>
          <w:rFonts w:asciiTheme="majorBidi" w:hAnsiTheme="majorBidi" w:cstheme="majorBidi"/>
          <w:sz w:val="28"/>
          <w:szCs w:val="28"/>
          <w:lang w:bidi="ar-EG"/>
        </w:rPr>
        <w:t xml:space="preserve"> &amp; </w:t>
      </w:r>
      <w:r w:rsidR="00E07972" w:rsidRPr="00244AE2">
        <w:rPr>
          <w:rStyle w:val="Strong"/>
          <w:rFonts w:asciiTheme="majorBidi" w:eastAsia="Times New Roman" w:hAnsiTheme="majorBidi" w:cstheme="majorBidi"/>
          <w:b w:val="0"/>
          <w:bCs w:val="0"/>
          <w:sz w:val="28"/>
          <w:szCs w:val="28"/>
        </w:rPr>
        <w:t>gamma glutamyl transferase</w:t>
      </w:r>
      <w:r w:rsidR="00E07972" w:rsidRPr="00E07972">
        <w:rPr>
          <w:rFonts w:asciiTheme="majorBidi" w:hAnsiTheme="majorBidi" w:cstheme="majorBidi"/>
          <w:sz w:val="28"/>
          <w:szCs w:val="28"/>
          <w:lang w:bidi="ar-EG"/>
        </w:rPr>
        <w:t xml:space="preserve"> </w:t>
      </w:r>
      <w:r w:rsidR="00E07972">
        <w:rPr>
          <w:rFonts w:asciiTheme="majorBidi" w:hAnsiTheme="majorBidi" w:cstheme="majorBidi"/>
          <w:sz w:val="28"/>
          <w:szCs w:val="28"/>
          <w:lang w:bidi="ar-EG"/>
        </w:rPr>
        <w:t>(</w:t>
      </w:r>
      <w:r w:rsidR="00250366" w:rsidRPr="00E07972">
        <w:rPr>
          <w:rFonts w:asciiTheme="majorBidi" w:hAnsiTheme="majorBidi" w:cstheme="majorBidi"/>
          <w:sz w:val="28"/>
          <w:szCs w:val="28"/>
          <w:lang w:bidi="ar-EG"/>
        </w:rPr>
        <w:t>GGT</w:t>
      </w:r>
      <w:r w:rsidR="00E07972">
        <w:rPr>
          <w:rFonts w:asciiTheme="majorBidi" w:hAnsiTheme="majorBidi" w:cstheme="majorBidi"/>
          <w:sz w:val="28"/>
          <w:szCs w:val="28"/>
          <w:lang w:bidi="ar-EG"/>
        </w:rPr>
        <w:t>)</w:t>
      </w:r>
      <w:r w:rsidR="00250366" w:rsidRPr="00E07972">
        <w:rPr>
          <w:rFonts w:asciiTheme="majorBidi" w:hAnsiTheme="majorBidi" w:cstheme="majorBidi"/>
          <w:sz w:val="28"/>
          <w:szCs w:val="28"/>
          <w:lang w:bidi="ar-EG"/>
        </w:rPr>
        <w:t>,</w:t>
      </w:r>
      <w:r w:rsidR="008632BB" w:rsidRPr="00E07972">
        <w:rPr>
          <w:rFonts w:asciiTheme="majorBidi" w:hAnsiTheme="majorBidi" w:cstheme="majorBidi"/>
          <w:sz w:val="28"/>
          <w:szCs w:val="28"/>
          <w:lang w:bidi="ar-EG"/>
        </w:rPr>
        <w:t xml:space="preserve"> </w:t>
      </w:r>
      <w:r w:rsidR="008637B4" w:rsidRPr="00E07972">
        <w:rPr>
          <w:rFonts w:asciiTheme="majorBidi" w:hAnsiTheme="majorBidi" w:cstheme="majorBidi"/>
          <w:sz w:val="28"/>
          <w:szCs w:val="28"/>
          <w:lang w:bidi="ar-EG"/>
        </w:rPr>
        <w:t xml:space="preserve">tissue </w:t>
      </w:r>
      <w:r w:rsidR="00E07972" w:rsidRPr="00244AE2">
        <w:rPr>
          <w:rStyle w:val="Strong"/>
          <w:rFonts w:asciiTheme="majorBidi" w:eastAsia="Times New Roman" w:hAnsiTheme="majorBidi" w:cstheme="majorBidi"/>
          <w:b w:val="0"/>
          <w:bCs w:val="0"/>
          <w:sz w:val="28"/>
          <w:szCs w:val="28"/>
        </w:rPr>
        <w:t>malondialdehyde</w:t>
      </w:r>
      <w:r w:rsidR="00E07972" w:rsidRPr="00E07972">
        <w:rPr>
          <w:rFonts w:asciiTheme="majorBidi" w:hAnsiTheme="majorBidi" w:cstheme="majorBidi"/>
          <w:sz w:val="28"/>
          <w:szCs w:val="28"/>
          <w:lang w:bidi="ar-EG"/>
        </w:rPr>
        <w:t xml:space="preserve"> </w:t>
      </w:r>
      <w:r w:rsidR="00E07972">
        <w:rPr>
          <w:rFonts w:asciiTheme="majorBidi" w:hAnsiTheme="majorBidi" w:cstheme="majorBidi"/>
          <w:sz w:val="28"/>
          <w:szCs w:val="28"/>
          <w:lang w:bidi="ar-EG"/>
        </w:rPr>
        <w:t>(</w:t>
      </w:r>
      <w:r w:rsidR="008637B4" w:rsidRPr="00E07972">
        <w:rPr>
          <w:rFonts w:asciiTheme="majorBidi" w:hAnsiTheme="majorBidi" w:cstheme="majorBidi"/>
          <w:sz w:val="28"/>
          <w:szCs w:val="28"/>
          <w:lang w:bidi="ar-EG"/>
        </w:rPr>
        <w:t>MDA</w:t>
      </w:r>
      <w:r w:rsidR="00E07972">
        <w:rPr>
          <w:rFonts w:asciiTheme="majorBidi" w:hAnsiTheme="majorBidi" w:cstheme="majorBidi"/>
          <w:sz w:val="28"/>
          <w:szCs w:val="28"/>
          <w:lang w:bidi="ar-EG"/>
        </w:rPr>
        <w:t>)</w:t>
      </w:r>
      <w:r w:rsidR="008637B4" w:rsidRPr="00E07972">
        <w:rPr>
          <w:rFonts w:asciiTheme="majorBidi" w:hAnsiTheme="majorBidi" w:cstheme="majorBidi"/>
          <w:sz w:val="28"/>
          <w:szCs w:val="28"/>
          <w:lang w:bidi="ar-EG"/>
        </w:rPr>
        <w:t xml:space="preserve">, </w:t>
      </w:r>
      <w:r w:rsidR="00E07972" w:rsidRPr="00244AE2">
        <w:rPr>
          <w:rStyle w:val="Strong"/>
          <w:rFonts w:asciiTheme="majorBidi" w:eastAsia="Times New Roman" w:hAnsiTheme="majorBidi" w:cstheme="majorBidi"/>
          <w:b w:val="0"/>
          <w:bCs w:val="0"/>
          <w:sz w:val="28"/>
          <w:szCs w:val="28"/>
        </w:rPr>
        <w:t>reduced glutathione</w:t>
      </w:r>
      <w:r w:rsidR="00E07972">
        <w:rPr>
          <w:rStyle w:val="Strong"/>
          <w:rFonts w:asciiTheme="majorBidi" w:eastAsia="Times New Roman" w:hAnsiTheme="majorBidi" w:cstheme="majorBidi"/>
          <w:b w:val="0"/>
          <w:bCs w:val="0"/>
          <w:sz w:val="28"/>
          <w:szCs w:val="28"/>
        </w:rPr>
        <w:t xml:space="preserve"> (GSH)</w:t>
      </w:r>
      <w:r w:rsidR="006857E0" w:rsidRPr="00E07972">
        <w:rPr>
          <w:rFonts w:asciiTheme="majorBidi" w:hAnsiTheme="majorBidi" w:cstheme="majorBidi"/>
          <w:sz w:val="28"/>
          <w:szCs w:val="28"/>
          <w:lang w:bidi="ar-EG"/>
        </w:rPr>
        <w:t>,</w:t>
      </w:r>
      <w:r w:rsidR="008637B4" w:rsidRPr="00E07972">
        <w:rPr>
          <w:rFonts w:asciiTheme="majorBidi" w:hAnsiTheme="majorBidi" w:cstheme="majorBidi"/>
          <w:sz w:val="28"/>
          <w:szCs w:val="28"/>
          <w:lang w:bidi="ar-EG"/>
        </w:rPr>
        <w:t xml:space="preserve"> </w:t>
      </w:r>
      <w:hyperlink r:id="rId10" w:tooltip="Find more articles at http://www.scialert.net/asci/result.php?searchin=Keywords&amp;cat=&amp;ascicat=ALL&amp;Submit=Search&amp;keyword=superoxide+dismutase (superoxide dismutase)" w:history="1">
        <w:r w:rsidR="00E07972" w:rsidRPr="00244AE2">
          <w:rPr>
            <w:rStyle w:val="Strong"/>
            <w:rFonts w:asciiTheme="majorBidi" w:eastAsia="Times New Roman" w:hAnsiTheme="majorBidi" w:cstheme="majorBidi"/>
            <w:b w:val="0"/>
            <w:bCs w:val="0"/>
            <w:sz w:val="28"/>
            <w:szCs w:val="28"/>
          </w:rPr>
          <w:t>superoxide dismutase</w:t>
        </w:r>
      </w:hyperlink>
      <w:r w:rsidR="00E07972">
        <w:rPr>
          <w:rStyle w:val="Strong"/>
          <w:rFonts w:asciiTheme="majorBidi" w:eastAsia="Times New Roman" w:hAnsiTheme="majorBidi" w:cstheme="majorBidi"/>
          <w:b w:val="0"/>
          <w:bCs w:val="0"/>
          <w:sz w:val="28"/>
          <w:szCs w:val="28"/>
        </w:rPr>
        <w:t xml:space="preserve"> (</w:t>
      </w:r>
      <w:r w:rsidR="008637B4" w:rsidRPr="00E07972">
        <w:rPr>
          <w:rFonts w:asciiTheme="majorBidi" w:hAnsiTheme="majorBidi" w:cstheme="majorBidi"/>
          <w:sz w:val="28"/>
          <w:szCs w:val="28"/>
          <w:lang w:bidi="ar-EG"/>
        </w:rPr>
        <w:t>SOD</w:t>
      </w:r>
      <w:r w:rsidR="00E07972">
        <w:rPr>
          <w:rFonts w:asciiTheme="majorBidi" w:hAnsiTheme="majorBidi" w:cstheme="majorBidi"/>
          <w:sz w:val="28"/>
          <w:szCs w:val="28"/>
          <w:lang w:bidi="ar-EG"/>
        </w:rPr>
        <w:t>)</w:t>
      </w:r>
      <w:r w:rsidR="008637B4" w:rsidRPr="00E07972">
        <w:rPr>
          <w:rFonts w:asciiTheme="majorBidi" w:hAnsiTheme="majorBidi" w:cstheme="majorBidi"/>
          <w:sz w:val="28"/>
          <w:szCs w:val="28"/>
          <w:lang w:bidi="ar-EG"/>
        </w:rPr>
        <w:t xml:space="preserve">, </w:t>
      </w:r>
      <w:r w:rsidR="00E07972" w:rsidRPr="00244AE2">
        <w:rPr>
          <w:rFonts w:asciiTheme="majorBidi" w:hAnsiTheme="majorBidi" w:cstheme="majorBidi"/>
          <w:sz w:val="28"/>
          <w:szCs w:val="28"/>
          <w:lang w:bidi="ar-EG"/>
        </w:rPr>
        <w:t>tumor necrosis factor alpha</w:t>
      </w:r>
      <w:r w:rsidR="00E07972" w:rsidRPr="00E07972">
        <w:rPr>
          <w:rFonts w:asciiTheme="majorBidi" w:hAnsiTheme="majorBidi" w:cstheme="majorBidi"/>
          <w:sz w:val="28"/>
          <w:szCs w:val="28"/>
          <w:lang w:bidi="ar-EG"/>
        </w:rPr>
        <w:t xml:space="preserve"> </w:t>
      </w:r>
      <w:r w:rsidR="00E07972">
        <w:rPr>
          <w:rFonts w:asciiTheme="majorBidi" w:hAnsiTheme="majorBidi" w:cstheme="majorBidi"/>
          <w:sz w:val="28"/>
          <w:szCs w:val="28"/>
          <w:lang w:bidi="ar-EG"/>
        </w:rPr>
        <w:t>(</w:t>
      </w:r>
      <w:r w:rsidR="008637B4" w:rsidRPr="00E07972">
        <w:rPr>
          <w:rFonts w:asciiTheme="majorBidi" w:hAnsiTheme="majorBidi" w:cstheme="majorBidi"/>
          <w:sz w:val="28"/>
          <w:szCs w:val="28"/>
          <w:lang w:bidi="ar-EG"/>
        </w:rPr>
        <w:t>TNF-α</w:t>
      </w:r>
      <w:r w:rsidR="00E07972">
        <w:rPr>
          <w:rFonts w:asciiTheme="majorBidi" w:hAnsiTheme="majorBidi" w:cstheme="majorBidi"/>
          <w:sz w:val="28"/>
          <w:szCs w:val="28"/>
          <w:lang w:bidi="ar-EG"/>
        </w:rPr>
        <w:t>)</w:t>
      </w:r>
      <w:r w:rsidR="00251E01" w:rsidRPr="00244AE2">
        <w:rPr>
          <w:rStyle w:val="Strong"/>
          <w:rFonts w:asciiTheme="majorBidi" w:eastAsia="Times New Roman" w:hAnsiTheme="majorBidi" w:cstheme="majorBidi"/>
          <w:b w:val="0"/>
          <w:bCs w:val="0"/>
          <w:sz w:val="28"/>
          <w:szCs w:val="28"/>
        </w:rPr>
        <w:t xml:space="preserve">, </w:t>
      </w:r>
      <w:r w:rsidR="00251E01" w:rsidRPr="00244AE2">
        <w:rPr>
          <w:rFonts w:asciiTheme="majorBidi" w:hAnsiTheme="majorBidi" w:cstheme="majorBidi"/>
          <w:sz w:val="28"/>
          <w:szCs w:val="28"/>
          <w:lang w:bidi="ar-EG"/>
        </w:rPr>
        <w:t>interleukin 1 beta</w:t>
      </w:r>
      <w:r w:rsidR="00E07972">
        <w:rPr>
          <w:rFonts w:asciiTheme="majorBidi" w:hAnsiTheme="majorBidi" w:cstheme="majorBidi"/>
          <w:sz w:val="28"/>
          <w:szCs w:val="28"/>
          <w:lang w:bidi="ar-EG"/>
        </w:rPr>
        <w:t xml:space="preserve"> (</w:t>
      </w:r>
      <w:r w:rsidR="00E07972" w:rsidRPr="00E07972">
        <w:rPr>
          <w:rFonts w:asciiTheme="majorBidi" w:hAnsiTheme="majorBidi" w:cstheme="majorBidi"/>
          <w:sz w:val="28"/>
          <w:szCs w:val="28"/>
          <w:lang w:bidi="ar-EG"/>
        </w:rPr>
        <w:t>IL-1β</w:t>
      </w:r>
      <w:r w:rsidR="00E07972">
        <w:rPr>
          <w:rFonts w:asciiTheme="majorBidi" w:hAnsiTheme="majorBidi" w:cstheme="majorBidi"/>
          <w:sz w:val="28"/>
          <w:szCs w:val="28"/>
          <w:lang w:bidi="ar-EG"/>
        </w:rPr>
        <w:t xml:space="preserve">) and </w:t>
      </w:r>
      <w:proofErr w:type="spellStart"/>
      <w:r w:rsidR="00E07972" w:rsidRPr="00E07972">
        <w:rPr>
          <w:rFonts w:asciiTheme="majorBidi" w:hAnsiTheme="majorBidi" w:cstheme="majorBidi"/>
          <w:sz w:val="28"/>
          <w:szCs w:val="28"/>
          <w:lang w:bidi="ar-EG"/>
        </w:rPr>
        <w:t>NFκB</w:t>
      </w:r>
      <w:proofErr w:type="spellEnd"/>
      <w:r w:rsidR="00E07972">
        <w:rPr>
          <w:rFonts w:asciiTheme="majorBidi" w:hAnsiTheme="majorBidi" w:cstheme="majorBidi"/>
          <w:sz w:val="28"/>
          <w:szCs w:val="28"/>
          <w:lang w:bidi="ar-EG"/>
        </w:rPr>
        <w:t>.</w:t>
      </w:r>
      <w:r w:rsidR="008637B4" w:rsidRPr="000A384A">
        <w:rPr>
          <w:rFonts w:asciiTheme="majorBidi" w:hAnsiTheme="majorBidi" w:cstheme="majorBidi"/>
          <w:sz w:val="28"/>
          <w:szCs w:val="28"/>
          <w:lang w:bidi="ar-EG"/>
        </w:rPr>
        <w:t xml:space="preserve"> </w:t>
      </w:r>
      <w:r w:rsidRPr="000A384A">
        <w:rPr>
          <w:rFonts w:asciiTheme="majorBidi" w:hAnsiTheme="majorBidi" w:cstheme="majorBidi"/>
          <w:b/>
          <w:bCs/>
          <w:sz w:val="28"/>
          <w:szCs w:val="28"/>
        </w:rPr>
        <w:t xml:space="preserve">Results: </w:t>
      </w:r>
      <w:r w:rsidR="006F3C78" w:rsidRPr="000A384A">
        <w:rPr>
          <w:rFonts w:asciiTheme="majorBidi" w:hAnsiTheme="majorBidi" w:cstheme="majorBidi"/>
          <w:sz w:val="28"/>
          <w:szCs w:val="28"/>
        </w:rPr>
        <w:t>BPA</w:t>
      </w:r>
      <w:r w:rsidR="00193EF5" w:rsidRPr="000A384A">
        <w:rPr>
          <w:rFonts w:asciiTheme="majorBidi" w:hAnsiTheme="majorBidi" w:cstheme="majorBidi"/>
          <w:sz w:val="28"/>
          <w:szCs w:val="28"/>
        </w:rPr>
        <w:t xml:space="preserve"> caused</w:t>
      </w:r>
      <w:r w:rsidR="00933994" w:rsidRPr="000A384A">
        <w:rPr>
          <w:rFonts w:asciiTheme="majorBidi" w:hAnsiTheme="majorBidi" w:cstheme="majorBidi"/>
          <w:sz w:val="28"/>
          <w:szCs w:val="28"/>
        </w:rPr>
        <w:t xml:space="preserve"> </w:t>
      </w:r>
      <w:r w:rsidR="006F3C78" w:rsidRPr="000A384A">
        <w:rPr>
          <w:rFonts w:asciiTheme="majorBidi" w:hAnsiTheme="majorBidi" w:cstheme="majorBidi"/>
          <w:sz w:val="28"/>
          <w:szCs w:val="28"/>
          <w:lang w:bidi="ar-EG"/>
        </w:rPr>
        <w:t xml:space="preserve">significant increase </w:t>
      </w:r>
      <w:r w:rsidR="006F3C78" w:rsidRPr="000A384A">
        <w:rPr>
          <w:rFonts w:asciiTheme="majorBidi" w:hAnsiTheme="majorBidi" w:cstheme="majorBidi"/>
          <w:sz w:val="28"/>
          <w:szCs w:val="28"/>
          <w:lang w:bidi="en-US"/>
        </w:rPr>
        <w:t xml:space="preserve">in </w:t>
      </w:r>
      <w:r w:rsidR="006F3C78" w:rsidRPr="000A384A">
        <w:rPr>
          <w:rFonts w:asciiTheme="majorBidi" w:hAnsiTheme="majorBidi" w:cstheme="majorBidi"/>
          <w:sz w:val="28"/>
          <w:szCs w:val="28"/>
          <w:lang w:bidi="ar-EG"/>
        </w:rPr>
        <w:t>liver</w:t>
      </w:r>
      <w:r w:rsidR="00250366" w:rsidRPr="000A384A">
        <w:rPr>
          <w:rFonts w:asciiTheme="majorBidi" w:hAnsiTheme="majorBidi" w:cstheme="majorBidi"/>
          <w:sz w:val="28"/>
          <w:szCs w:val="28"/>
          <w:lang w:bidi="ar-EG"/>
        </w:rPr>
        <w:t xml:space="preserve"> index</w:t>
      </w:r>
      <w:r w:rsidR="006F3C78" w:rsidRPr="000A384A">
        <w:rPr>
          <w:rFonts w:asciiTheme="majorBidi" w:hAnsiTheme="majorBidi" w:cstheme="majorBidi"/>
          <w:sz w:val="28"/>
          <w:szCs w:val="28"/>
          <w:lang w:bidi="ar-EG"/>
        </w:rPr>
        <w:t xml:space="preserve">, </w:t>
      </w:r>
      <w:r w:rsidR="00566426">
        <w:rPr>
          <w:rFonts w:asciiTheme="majorBidi" w:hAnsiTheme="majorBidi" w:cstheme="majorBidi"/>
          <w:sz w:val="28"/>
          <w:szCs w:val="28"/>
          <w:lang w:bidi="en-US"/>
        </w:rPr>
        <w:t xml:space="preserve">level of </w:t>
      </w:r>
      <w:r w:rsidR="006F3C78" w:rsidRPr="000A384A">
        <w:rPr>
          <w:rFonts w:asciiTheme="majorBidi" w:hAnsiTheme="majorBidi" w:cstheme="majorBidi"/>
          <w:sz w:val="28"/>
          <w:szCs w:val="28"/>
          <w:lang w:bidi="en-US"/>
        </w:rPr>
        <w:t xml:space="preserve">serum AST, ALT and GGT and </w:t>
      </w:r>
      <w:r w:rsidR="00566426">
        <w:rPr>
          <w:rFonts w:asciiTheme="majorBidi" w:hAnsiTheme="majorBidi" w:cstheme="majorBidi"/>
          <w:sz w:val="28"/>
          <w:szCs w:val="28"/>
          <w:lang w:bidi="en-US"/>
        </w:rPr>
        <w:t>hepatic</w:t>
      </w:r>
      <w:r w:rsidR="006F3C78" w:rsidRPr="000A384A">
        <w:rPr>
          <w:rFonts w:asciiTheme="majorBidi" w:hAnsiTheme="majorBidi" w:cstheme="majorBidi"/>
          <w:sz w:val="28"/>
          <w:szCs w:val="28"/>
          <w:lang w:bidi="en-US"/>
        </w:rPr>
        <w:t xml:space="preserve"> tissue MDA, </w:t>
      </w:r>
      <w:r w:rsidR="006F3C78" w:rsidRPr="000A384A">
        <w:rPr>
          <w:rFonts w:asciiTheme="majorBidi" w:hAnsiTheme="majorBidi" w:cstheme="majorBidi"/>
          <w:sz w:val="28"/>
          <w:szCs w:val="28"/>
          <w:lang w:bidi="ar-EG"/>
        </w:rPr>
        <w:t xml:space="preserve">TNF-α, IL-1β and </w:t>
      </w:r>
      <w:hyperlink r:id="rId11" w:history="1">
        <w:r w:rsidR="006F3C78" w:rsidRPr="000A384A">
          <w:rPr>
            <w:rStyle w:val="Hyperlink"/>
            <w:rFonts w:asciiTheme="majorBidi" w:hAnsiTheme="majorBidi" w:cstheme="majorBidi"/>
            <w:color w:val="auto"/>
            <w:sz w:val="28"/>
            <w:szCs w:val="28"/>
            <w:u w:val="none"/>
          </w:rPr>
          <w:t>NF-</w:t>
        </w:r>
        <w:proofErr w:type="spellStart"/>
        <w:r w:rsidR="006F3C78" w:rsidRPr="000A384A">
          <w:rPr>
            <w:rStyle w:val="Hyperlink"/>
            <w:rFonts w:asciiTheme="majorBidi" w:hAnsiTheme="majorBidi" w:cstheme="majorBidi"/>
            <w:color w:val="auto"/>
            <w:sz w:val="28"/>
            <w:szCs w:val="28"/>
            <w:u w:val="none"/>
          </w:rPr>
          <w:t>κB</w:t>
        </w:r>
        <w:proofErr w:type="spellEnd"/>
      </w:hyperlink>
      <w:r w:rsidR="006F3C78" w:rsidRPr="000A384A">
        <w:rPr>
          <w:rFonts w:asciiTheme="majorBidi" w:hAnsiTheme="majorBidi" w:cstheme="majorBidi"/>
          <w:sz w:val="28"/>
          <w:szCs w:val="28"/>
          <w:lang w:bidi="ar-EG"/>
        </w:rPr>
        <w:t xml:space="preserve"> </w:t>
      </w:r>
      <w:r w:rsidR="006F3C78" w:rsidRPr="000A384A">
        <w:rPr>
          <w:rFonts w:asciiTheme="majorBidi" w:hAnsiTheme="majorBidi" w:cstheme="majorBidi"/>
          <w:sz w:val="28"/>
          <w:szCs w:val="28"/>
          <w:lang w:bidi="en-US"/>
        </w:rPr>
        <w:t>(P&lt;0.0</w:t>
      </w:r>
      <w:r w:rsidR="00F92902" w:rsidRPr="000A384A">
        <w:rPr>
          <w:rFonts w:asciiTheme="majorBidi" w:hAnsiTheme="majorBidi" w:cstheme="majorBidi"/>
          <w:sz w:val="28"/>
          <w:szCs w:val="28"/>
          <w:lang w:bidi="en-US"/>
        </w:rPr>
        <w:t>5</w:t>
      </w:r>
      <w:r w:rsidR="006F3C78" w:rsidRPr="000A384A">
        <w:rPr>
          <w:rFonts w:asciiTheme="majorBidi" w:hAnsiTheme="majorBidi" w:cstheme="majorBidi"/>
          <w:sz w:val="28"/>
          <w:szCs w:val="28"/>
          <w:lang w:bidi="en-US"/>
        </w:rPr>
        <w:t>), while there is a</w:t>
      </w:r>
      <w:r w:rsidR="006F3C78" w:rsidRPr="000A384A">
        <w:rPr>
          <w:rFonts w:asciiTheme="majorBidi" w:hAnsiTheme="majorBidi" w:cstheme="majorBidi"/>
          <w:sz w:val="28"/>
          <w:szCs w:val="28"/>
          <w:lang w:bidi="ar-EG"/>
        </w:rPr>
        <w:t xml:space="preserve"> significant decrease </w:t>
      </w:r>
      <w:r w:rsidR="006F3C78" w:rsidRPr="000A384A">
        <w:rPr>
          <w:rFonts w:asciiTheme="majorBidi" w:hAnsiTheme="majorBidi" w:cstheme="majorBidi"/>
          <w:sz w:val="28"/>
          <w:szCs w:val="28"/>
          <w:lang w:bidi="en-US"/>
        </w:rPr>
        <w:t xml:space="preserve">in </w:t>
      </w:r>
      <w:r w:rsidR="00E07972">
        <w:rPr>
          <w:rFonts w:asciiTheme="majorBidi" w:hAnsiTheme="majorBidi" w:cstheme="majorBidi"/>
          <w:sz w:val="28"/>
          <w:szCs w:val="28"/>
          <w:lang w:bidi="en-US"/>
        </w:rPr>
        <w:t>hepatic</w:t>
      </w:r>
      <w:r w:rsidR="00FF570E" w:rsidRPr="000A384A">
        <w:rPr>
          <w:rFonts w:asciiTheme="majorBidi" w:hAnsiTheme="majorBidi" w:cstheme="majorBidi"/>
          <w:sz w:val="28"/>
          <w:szCs w:val="28"/>
          <w:lang w:bidi="en-US"/>
        </w:rPr>
        <w:t xml:space="preserve"> </w:t>
      </w:r>
      <w:r w:rsidR="006F3C78" w:rsidRPr="000A384A">
        <w:rPr>
          <w:rFonts w:asciiTheme="majorBidi" w:hAnsiTheme="majorBidi" w:cstheme="majorBidi"/>
          <w:sz w:val="28"/>
          <w:szCs w:val="28"/>
          <w:lang w:bidi="ar-EG"/>
        </w:rPr>
        <w:t>tissue GSH &amp; SOD (P&lt;0.0</w:t>
      </w:r>
      <w:r w:rsidR="00F92902" w:rsidRPr="000A384A">
        <w:rPr>
          <w:rFonts w:asciiTheme="majorBidi" w:hAnsiTheme="majorBidi" w:cstheme="majorBidi"/>
          <w:sz w:val="28"/>
          <w:szCs w:val="28"/>
          <w:lang w:bidi="ar-EG"/>
        </w:rPr>
        <w:t>5</w:t>
      </w:r>
      <w:r w:rsidR="006F3C78" w:rsidRPr="000A384A">
        <w:rPr>
          <w:rFonts w:asciiTheme="majorBidi" w:hAnsiTheme="majorBidi" w:cstheme="majorBidi"/>
          <w:sz w:val="28"/>
          <w:szCs w:val="28"/>
          <w:lang w:bidi="ar-EG"/>
        </w:rPr>
        <w:t>)</w:t>
      </w:r>
      <w:r w:rsidR="006F3C78" w:rsidRPr="000A384A">
        <w:rPr>
          <w:rFonts w:asciiTheme="majorBidi" w:hAnsiTheme="majorBidi" w:cstheme="majorBidi"/>
          <w:sz w:val="28"/>
          <w:szCs w:val="28"/>
          <w:lang w:bidi="en-US"/>
        </w:rPr>
        <w:t xml:space="preserve">. </w:t>
      </w:r>
      <w:r w:rsidR="00FF570E" w:rsidRPr="000A384A">
        <w:rPr>
          <w:rFonts w:asciiTheme="majorBidi" w:hAnsiTheme="majorBidi" w:cstheme="majorBidi"/>
          <w:sz w:val="28"/>
          <w:szCs w:val="28"/>
          <w:lang w:bidi="en-US"/>
        </w:rPr>
        <w:t>Treatment with TQ+BPA cause</w:t>
      </w:r>
      <w:r w:rsidR="008B3DD5" w:rsidRPr="000A384A">
        <w:rPr>
          <w:rFonts w:asciiTheme="majorBidi" w:hAnsiTheme="majorBidi" w:cstheme="majorBidi"/>
          <w:b/>
          <w:bCs/>
          <w:sz w:val="28"/>
          <w:szCs w:val="28"/>
        </w:rPr>
        <w:t xml:space="preserve"> </w:t>
      </w:r>
      <w:r w:rsidR="008B3DD5" w:rsidRPr="000A384A">
        <w:rPr>
          <w:rFonts w:asciiTheme="majorBidi" w:hAnsiTheme="majorBidi" w:cstheme="majorBidi"/>
          <w:sz w:val="28"/>
          <w:szCs w:val="28"/>
          <w:lang w:bidi="ar-EG"/>
        </w:rPr>
        <w:t xml:space="preserve">significant increase </w:t>
      </w:r>
      <w:r w:rsidR="008B3DD5" w:rsidRPr="000A384A">
        <w:rPr>
          <w:rFonts w:asciiTheme="majorBidi" w:hAnsiTheme="majorBidi" w:cstheme="majorBidi"/>
          <w:sz w:val="28"/>
          <w:szCs w:val="28"/>
          <w:lang w:bidi="en-US"/>
        </w:rPr>
        <w:t xml:space="preserve">in </w:t>
      </w:r>
      <w:r w:rsidR="00E07972">
        <w:rPr>
          <w:rFonts w:asciiTheme="majorBidi" w:hAnsiTheme="majorBidi" w:cstheme="majorBidi"/>
          <w:sz w:val="28"/>
          <w:szCs w:val="28"/>
          <w:lang w:bidi="en-US"/>
        </w:rPr>
        <w:t>hepatic</w:t>
      </w:r>
      <w:r w:rsidR="008B3DD5" w:rsidRPr="000A384A">
        <w:rPr>
          <w:rFonts w:asciiTheme="majorBidi" w:hAnsiTheme="majorBidi" w:cstheme="majorBidi"/>
          <w:sz w:val="28"/>
          <w:szCs w:val="28"/>
          <w:lang w:bidi="ar-EG"/>
        </w:rPr>
        <w:t xml:space="preserve"> tissue GSH &amp; SOD (P&lt;0.0</w:t>
      </w:r>
      <w:r w:rsidR="00F92902" w:rsidRPr="000A384A">
        <w:rPr>
          <w:rFonts w:asciiTheme="majorBidi" w:hAnsiTheme="majorBidi" w:cstheme="majorBidi"/>
          <w:sz w:val="28"/>
          <w:szCs w:val="28"/>
          <w:lang w:bidi="ar-EG"/>
        </w:rPr>
        <w:t>5</w:t>
      </w:r>
      <w:r w:rsidR="008B3DD5" w:rsidRPr="000A384A">
        <w:rPr>
          <w:rFonts w:asciiTheme="majorBidi" w:hAnsiTheme="majorBidi" w:cstheme="majorBidi"/>
          <w:sz w:val="28"/>
          <w:szCs w:val="28"/>
          <w:lang w:bidi="ar-EG"/>
        </w:rPr>
        <w:t>)</w:t>
      </w:r>
      <w:r w:rsidR="008B3DD5" w:rsidRPr="000A384A">
        <w:rPr>
          <w:rFonts w:asciiTheme="majorBidi" w:hAnsiTheme="majorBidi" w:cstheme="majorBidi"/>
          <w:sz w:val="28"/>
          <w:szCs w:val="28"/>
          <w:lang w:bidi="en-US"/>
        </w:rPr>
        <w:t>, while there is</w:t>
      </w:r>
      <w:r w:rsidR="008B3DD5" w:rsidRPr="000A384A">
        <w:rPr>
          <w:rFonts w:asciiTheme="majorBidi" w:hAnsiTheme="majorBidi" w:cstheme="majorBidi"/>
          <w:sz w:val="28"/>
          <w:szCs w:val="28"/>
          <w:lang w:bidi="ar-EG"/>
        </w:rPr>
        <w:t xml:space="preserve"> a significant decrease </w:t>
      </w:r>
      <w:r w:rsidR="008B3DD5" w:rsidRPr="000A384A">
        <w:rPr>
          <w:rFonts w:asciiTheme="majorBidi" w:hAnsiTheme="majorBidi" w:cstheme="majorBidi"/>
          <w:sz w:val="28"/>
          <w:szCs w:val="28"/>
          <w:lang w:bidi="en-US"/>
        </w:rPr>
        <w:t xml:space="preserve">in </w:t>
      </w:r>
      <w:r w:rsidR="002607E9" w:rsidRPr="000A384A">
        <w:rPr>
          <w:rFonts w:asciiTheme="majorBidi" w:hAnsiTheme="majorBidi" w:cstheme="majorBidi"/>
          <w:sz w:val="28"/>
          <w:szCs w:val="28"/>
          <w:lang w:bidi="ar-EG"/>
        </w:rPr>
        <w:t>liver index</w:t>
      </w:r>
      <w:r w:rsidR="008B3DD5" w:rsidRPr="000A384A">
        <w:rPr>
          <w:rFonts w:asciiTheme="majorBidi" w:hAnsiTheme="majorBidi" w:cstheme="majorBidi"/>
          <w:sz w:val="28"/>
          <w:szCs w:val="28"/>
          <w:lang w:bidi="ar-EG"/>
        </w:rPr>
        <w:t xml:space="preserve">, </w:t>
      </w:r>
      <w:r w:rsidR="008B3DD5" w:rsidRPr="000A384A">
        <w:rPr>
          <w:rFonts w:asciiTheme="majorBidi" w:hAnsiTheme="majorBidi" w:cstheme="majorBidi"/>
          <w:sz w:val="28"/>
          <w:szCs w:val="28"/>
          <w:lang w:bidi="en-US"/>
        </w:rPr>
        <w:t xml:space="preserve">level of serum AST, ALT and GGT and </w:t>
      </w:r>
      <w:r w:rsidR="00E07972">
        <w:rPr>
          <w:rFonts w:asciiTheme="majorBidi" w:hAnsiTheme="majorBidi" w:cstheme="majorBidi"/>
          <w:sz w:val="28"/>
          <w:szCs w:val="28"/>
          <w:lang w:bidi="en-US"/>
        </w:rPr>
        <w:t>hepatic</w:t>
      </w:r>
      <w:r w:rsidR="008B3DD5" w:rsidRPr="000A384A">
        <w:rPr>
          <w:rFonts w:asciiTheme="majorBidi" w:hAnsiTheme="majorBidi" w:cstheme="majorBidi"/>
          <w:sz w:val="28"/>
          <w:szCs w:val="28"/>
          <w:lang w:bidi="en-US"/>
        </w:rPr>
        <w:t xml:space="preserve"> tissue MDA, </w:t>
      </w:r>
      <w:r w:rsidR="008B3DD5" w:rsidRPr="000A384A">
        <w:rPr>
          <w:rFonts w:asciiTheme="majorBidi" w:hAnsiTheme="majorBidi" w:cstheme="majorBidi"/>
          <w:sz w:val="28"/>
          <w:szCs w:val="28"/>
          <w:lang w:bidi="ar-EG"/>
        </w:rPr>
        <w:t xml:space="preserve">TNF-α, IL-1β and </w:t>
      </w:r>
      <w:hyperlink r:id="rId12" w:history="1">
        <w:r w:rsidR="008B3DD5" w:rsidRPr="000A384A">
          <w:rPr>
            <w:rStyle w:val="Hyperlink"/>
            <w:rFonts w:asciiTheme="majorBidi" w:hAnsiTheme="majorBidi" w:cstheme="majorBidi"/>
            <w:color w:val="auto"/>
            <w:sz w:val="28"/>
            <w:szCs w:val="28"/>
            <w:u w:val="none"/>
          </w:rPr>
          <w:t>NF-</w:t>
        </w:r>
        <w:proofErr w:type="spellStart"/>
        <w:r w:rsidR="008B3DD5" w:rsidRPr="000A384A">
          <w:rPr>
            <w:rStyle w:val="Hyperlink"/>
            <w:rFonts w:asciiTheme="majorBidi" w:hAnsiTheme="majorBidi" w:cstheme="majorBidi"/>
            <w:color w:val="auto"/>
            <w:sz w:val="28"/>
            <w:szCs w:val="28"/>
            <w:u w:val="none"/>
          </w:rPr>
          <w:t>κB</w:t>
        </w:r>
        <w:proofErr w:type="spellEnd"/>
      </w:hyperlink>
      <w:r w:rsidR="008B3DD5" w:rsidRPr="000A384A">
        <w:rPr>
          <w:rFonts w:asciiTheme="majorBidi" w:hAnsiTheme="majorBidi" w:cstheme="majorBidi"/>
          <w:sz w:val="28"/>
          <w:szCs w:val="28"/>
          <w:lang w:bidi="ar-EG"/>
        </w:rPr>
        <w:t xml:space="preserve"> </w:t>
      </w:r>
      <w:r w:rsidR="008B3DD5" w:rsidRPr="000A384A">
        <w:rPr>
          <w:rFonts w:asciiTheme="majorBidi" w:hAnsiTheme="majorBidi" w:cstheme="majorBidi"/>
          <w:sz w:val="28"/>
          <w:szCs w:val="28"/>
          <w:lang w:bidi="en-US"/>
        </w:rPr>
        <w:t>(P&lt;0.0</w:t>
      </w:r>
      <w:r w:rsidR="00F92902" w:rsidRPr="000A384A">
        <w:rPr>
          <w:rFonts w:asciiTheme="majorBidi" w:hAnsiTheme="majorBidi" w:cstheme="majorBidi"/>
          <w:sz w:val="28"/>
          <w:szCs w:val="28"/>
          <w:lang w:bidi="en-US"/>
        </w:rPr>
        <w:t>5</w:t>
      </w:r>
      <w:r w:rsidR="008B3DD5" w:rsidRPr="000A384A">
        <w:rPr>
          <w:rFonts w:asciiTheme="majorBidi" w:hAnsiTheme="majorBidi" w:cstheme="majorBidi"/>
          <w:sz w:val="28"/>
          <w:szCs w:val="28"/>
          <w:lang w:bidi="en-US"/>
        </w:rPr>
        <w:t>).</w:t>
      </w:r>
      <w:r w:rsidR="008B3DD5" w:rsidRPr="000A384A">
        <w:rPr>
          <w:rFonts w:asciiTheme="majorBidi" w:hAnsiTheme="majorBidi" w:cstheme="majorBidi"/>
          <w:sz w:val="28"/>
          <w:szCs w:val="28"/>
          <w:lang w:bidi="ar-EG"/>
        </w:rPr>
        <w:t xml:space="preserve"> </w:t>
      </w:r>
      <w:r w:rsidRPr="000A384A">
        <w:rPr>
          <w:rFonts w:asciiTheme="majorBidi" w:hAnsiTheme="majorBidi" w:cstheme="majorBidi"/>
          <w:b/>
          <w:bCs/>
          <w:sz w:val="28"/>
          <w:szCs w:val="28"/>
        </w:rPr>
        <w:t>Conclusion:</w:t>
      </w:r>
      <w:r w:rsidRPr="000A384A">
        <w:rPr>
          <w:rFonts w:asciiTheme="majorBidi" w:hAnsiTheme="majorBidi" w:cstheme="majorBidi"/>
          <w:sz w:val="28"/>
          <w:szCs w:val="28"/>
        </w:rPr>
        <w:t xml:space="preserve"> </w:t>
      </w:r>
      <w:r w:rsidR="008B3DD5" w:rsidRPr="000A384A">
        <w:rPr>
          <w:rFonts w:asciiTheme="majorBidi" w:hAnsiTheme="majorBidi" w:cstheme="majorBidi"/>
          <w:sz w:val="28"/>
          <w:szCs w:val="28"/>
        </w:rPr>
        <w:t xml:space="preserve">TQ protect against </w:t>
      </w:r>
      <w:r w:rsidR="000067AA" w:rsidRPr="000A384A">
        <w:rPr>
          <w:rFonts w:asciiTheme="majorBidi" w:hAnsiTheme="majorBidi" w:cstheme="majorBidi"/>
          <w:sz w:val="28"/>
          <w:szCs w:val="28"/>
        </w:rPr>
        <w:t xml:space="preserve">BPA-induced toxicity in male rats </w:t>
      </w:r>
      <w:r w:rsidR="008E2297" w:rsidRPr="000A384A">
        <w:rPr>
          <w:rFonts w:asciiTheme="majorBidi" w:hAnsiTheme="majorBidi" w:cstheme="majorBidi"/>
          <w:sz w:val="28"/>
          <w:szCs w:val="28"/>
        </w:rPr>
        <w:t>due to its antioxidant and anti-inflammatory actions</w:t>
      </w:r>
      <w:r w:rsidR="008B3DD5" w:rsidRPr="000A384A">
        <w:rPr>
          <w:rFonts w:asciiTheme="majorBidi" w:hAnsiTheme="majorBidi" w:cstheme="majorBidi"/>
          <w:sz w:val="28"/>
          <w:szCs w:val="28"/>
        </w:rPr>
        <w:t xml:space="preserve"> so, TQ can be used as a </w:t>
      </w:r>
      <w:r w:rsidR="008E2297" w:rsidRPr="000A384A">
        <w:rPr>
          <w:rFonts w:asciiTheme="majorBidi" w:hAnsiTheme="majorBidi" w:cstheme="majorBidi"/>
          <w:sz w:val="28"/>
          <w:szCs w:val="28"/>
        </w:rPr>
        <w:t>therapeutic and preventive drug for hepatotoxicity resulting from toxicants, including BPA.</w:t>
      </w:r>
    </w:p>
    <w:p w14:paraId="706F3683" w14:textId="34419297" w:rsidR="00FD1F85" w:rsidRPr="000A384A" w:rsidRDefault="00AF3BC0" w:rsidP="00F27E39">
      <w:pPr>
        <w:bidi w:val="0"/>
        <w:spacing w:line="360" w:lineRule="auto"/>
        <w:contextualSpacing/>
        <w:jc w:val="both"/>
        <w:rPr>
          <w:rFonts w:asciiTheme="majorBidi" w:hAnsiTheme="majorBidi" w:cstheme="majorBidi"/>
          <w:sz w:val="28"/>
          <w:szCs w:val="28"/>
          <w:lang w:bidi="ar-EG"/>
        </w:rPr>
      </w:pPr>
      <w:r w:rsidRPr="000A384A">
        <w:rPr>
          <w:rFonts w:asciiTheme="majorBidi" w:hAnsiTheme="majorBidi" w:cstheme="majorBidi"/>
          <w:b/>
          <w:bCs/>
          <w:sz w:val="28"/>
          <w:szCs w:val="28"/>
          <w:lang w:bidi="ar-EG"/>
        </w:rPr>
        <w:lastRenderedPageBreak/>
        <w:t xml:space="preserve">Key words: </w:t>
      </w:r>
      <w:r w:rsidR="000067AA" w:rsidRPr="000A384A">
        <w:rPr>
          <w:rFonts w:asciiTheme="majorBidi" w:hAnsiTheme="majorBidi" w:cstheme="majorBidi"/>
          <w:sz w:val="28"/>
          <w:szCs w:val="28"/>
          <w:lang w:bidi="ar-EG"/>
        </w:rPr>
        <w:t>BPA</w:t>
      </w:r>
      <w:r w:rsidRPr="000A384A">
        <w:rPr>
          <w:rFonts w:asciiTheme="majorBidi" w:hAnsiTheme="majorBidi" w:cstheme="majorBidi"/>
          <w:sz w:val="28"/>
          <w:szCs w:val="28"/>
          <w:lang w:bidi="ar-EG"/>
        </w:rPr>
        <w:t xml:space="preserve">, </w:t>
      </w:r>
      <w:r w:rsidR="000067AA" w:rsidRPr="000A384A">
        <w:rPr>
          <w:rFonts w:asciiTheme="majorBidi" w:hAnsiTheme="majorBidi" w:cstheme="majorBidi"/>
          <w:sz w:val="28"/>
          <w:szCs w:val="28"/>
          <w:lang w:bidi="ar-EG"/>
        </w:rPr>
        <w:t>TQ</w:t>
      </w:r>
      <w:r w:rsidRPr="000A384A">
        <w:rPr>
          <w:rFonts w:asciiTheme="majorBidi" w:hAnsiTheme="majorBidi" w:cstheme="majorBidi"/>
          <w:sz w:val="28"/>
          <w:szCs w:val="28"/>
          <w:lang w:bidi="ar-EG"/>
        </w:rPr>
        <w:t xml:space="preserve">, </w:t>
      </w:r>
      <w:r w:rsidR="000067AA" w:rsidRPr="000A384A">
        <w:rPr>
          <w:rFonts w:asciiTheme="majorBidi" w:hAnsiTheme="majorBidi" w:cstheme="majorBidi"/>
          <w:sz w:val="28"/>
          <w:szCs w:val="28"/>
          <w:lang w:bidi="ar-EG"/>
        </w:rPr>
        <w:t>hepatotoxicity</w:t>
      </w:r>
      <w:r w:rsidRPr="000A384A">
        <w:rPr>
          <w:rFonts w:asciiTheme="majorBidi" w:hAnsiTheme="majorBidi" w:cstheme="majorBidi"/>
          <w:sz w:val="28"/>
          <w:szCs w:val="28"/>
          <w:lang w:bidi="ar-EG"/>
        </w:rPr>
        <w:t xml:space="preserve">, </w:t>
      </w:r>
      <w:r w:rsidR="002013A7" w:rsidRPr="000A384A">
        <w:rPr>
          <w:rFonts w:asciiTheme="majorBidi" w:hAnsiTheme="majorBidi" w:cstheme="majorBidi"/>
          <w:sz w:val="28"/>
          <w:szCs w:val="28"/>
          <w:lang w:bidi="ar-EG"/>
        </w:rPr>
        <w:t xml:space="preserve">TNF-α, </w:t>
      </w:r>
      <w:proofErr w:type="spellStart"/>
      <w:r w:rsidR="002013A7" w:rsidRPr="000A384A">
        <w:rPr>
          <w:rFonts w:asciiTheme="majorBidi" w:hAnsiTheme="majorBidi" w:cstheme="majorBidi"/>
          <w:sz w:val="28"/>
          <w:szCs w:val="28"/>
          <w:lang w:bidi="ar-EG"/>
        </w:rPr>
        <w:t>NFκB</w:t>
      </w:r>
      <w:proofErr w:type="spellEnd"/>
      <w:r w:rsidR="002C05CC" w:rsidRPr="000A384A">
        <w:rPr>
          <w:rFonts w:asciiTheme="majorBidi" w:hAnsiTheme="majorBidi" w:cstheme="majorBidi"/>
          <w:sz w:val="28"/>
          <w:szCs w:val="28"/>
          <w:lang w:bidi="ar-EG"/>
        </w:rPr>
        <w:t>.</w:t>
      </w:r>
    </w:p>
    <w:p w14:paraId="470B6C7A" w14:textId="38737CEC" w:rsidR="00244AE2" w:rsidRDefault="00AF3BC0" w:rsidP="00F27E39">
      <w:pPr>
        <w:bidi w:val="0"/>
        <w:spacing w:line="360" w:lineRule="auto"/>
        <w:contextualSpacing/>
        <w:jc w:val="both"/>
        <w:rPr>
          <w:rFonts w:asciiTheme="majorBidi" w:hAnsiTheme="majorBidi" w:cstheme="majorBidi"/>
          <w:sz w:val="28"/>
          <w:szCs w:val="28"/>
          <w:lang w:bidi="en-US"/>
        </w:rPr>
      </w:pPr>
      <w:r w:rsidRPr="000A384A">
        <w:rPr>
          <w:rFonts w:asciiTheme="majorBidi" w:hAnsiTheme="majorBidi" w:cstheme="majorBidi"/>
          <w:b/>
          <w:bCs/>
          <w:sz w:val="28"/>
          <w:szCs w:val="28"/>
          <w:lang w:bidi="ar-EG"/>
        </w:rPr>
        <w:t>Abbreviations:</w:t>
      </w:r>
      <w:r w:rsidRPr="000A384A">
        <w:rPr>
          <w:rFonts w:asciiTheme="majorBidi" w:hAnsiTheme="majorBidi" w:cstheme="majorBidi"/>
          <w:sz w:val="32"/>
          <w:szCs w:val="32"/>
          <w:lang w:bidi="ar-EG"/>
        </w:rPr>
        <w:t xml:space="preserve"> </w:t>
      </w:r>
      <w:r w:rsidR="00244AE2" w:rsidRPr="00244AE2">
        <w:rPr>
          <w:rFonts w:asciiTheme="majorBidi" w:hAnsiTheme="majorBidi" w:cstheme="majorBidi"/>
          <w:sz w:val="28"/>
          <w:szCs w:val="28"/>
          <w:lang w:bidi="en-US"/>
        </w:rPr>
        <w:t xml:space="preserve">ALT; </w:t>
      </w:r>
      <w:r w:rsidR="00244AE2" w:rsidRPr="00244AE2">
        <w:rPr>
          <w:rStyle w:val="Strong"/>
          <w:rFonts w:asciiTheme="majorBidi" w:eastAsia="Times New Roman" w:hAnsiTheme="majorBidi" w:cstheme="majorBidi"/>
          <w:b w:val="0"/>
          <w:bCs w:val="0"/>
          <w:sz w:val="28"/>
          <w:szCs w:val="28"/>
        </w:rPr>
        <w:t>alanine aminotransferase</w:t>
      </w:r>
      <w:r w:rsidR="00244AE2" w:rsidRPr="00244AE2">
        <w:rPr>
          <w:rFonts w:asciiTheme="majorBidi" w:hAnsiTheme="majorBidi" w:cstheme="majorBidi"/>
          <w:sz w:val="28"/>
          <w:szCs w:val="28"/>
          <w:lang w:bidi="en-US"/>
        </w:rPr>
        <w:t xml:space="preserve">, AST; </w:t>
      </w:r>
      <w:r w:rsidR="00244AE2" w:rsidRPr="00244AE2">
        <w:rPr>
          <w:rStyle w:val="Strong"/>
          <w:rFonts w:asciiTheme="majorBidi" w:eastAsia="Times New Roman" w:hAnsiTheme="majorBidi" w:cstheme="majorBidi"/>
          <w:b w:val="0"/>
          <w:bCs w:val="0"/>
          <w:sz w:val="28"/>
          <w:szCs w:val="28"/>
        </w:rPr>
        <w:t>aspartate aminotransferase</w:t>
      </w:r>
      <w:r w:rsidR="00244AE2" w:rsidRPr="00244AE2">
        <w:rPr>
          <w:rFonts w:asciiTheme="majorBidi" w:hAnsiTheme="majorBidi" w:cstheme="majorBidi"/>
          <w:sz w:val="28"/>
          <w:szCs w:val="28"/>
          <w:lang w:bidi="en-US"/>
        </w:rPr>
        <w:t xml:space="preserve">, </w:t>
      </w:r>
      <w:r w:rsidR="00244AE2" w:rsidRPr="00244AE2">
        <w:rPr>
          <w:rFonts w:asciiTheme="majorBidi" w:hAnsiTheme="majorBidi" w:cstheme="majorBidi"/>
          <w:sz w:val="28"/>
          <w:szCs w:val="28"/>
          <w:lang w:bidi="ar-EG"/>
        </w:rPr>
        <w:t>BPA; bisphenol A,</w:t>
      </w:r>
      <w:r w:rsidR="00244AE2">
        <w:rPr>
          <w:rFonts w:asciiTheme="majorBidi" w:hAnsiTheme="majorBidi" w:cstheme="majorBidi"/>
          <w:sz w:val="28"/>
          <w:szCs w:val="28"/>
          <w:lang w:bidi="en-US"/>
        </w:rPr>
        <w:t xml:space="preserve"> </w:t>
      </w:r>
      <w:r w:rsidR="00244AE2" w:rsidRPr="00244AE2">
        <w:rPr>
          <w:rFonts w:asciiTheme="majorBidi" w:hAnsiTheme="majorBidi" w:cstheme="majorBidi"/>
          <w:sz w:val="28"/>
          <w:szCs w:val="28"/>
          <w:lang w:bidi="en-US"/>
        </w:rPr>
        <w:t xml:space="preserve">GGT; </w:t>
      </w:r>
      <w:r w:rsidR="00244AE2" w:rsidRPr="00244AE2">
        <w:rPr>
          <w:rStyle w:val="Strong"/>
          <w:rFonts w:asciiTheme="majorBidi" w:eastAsia="Times New Roman" w:hAnsiTheme="majorBidi" w:cstheme="majorBidi"/>
          <w:b w:val="0"/>
          <w:bCs w:val="0"/>
          <w:sz w:val="28"/>
          <w:szCs w:val="28"/>
        </w:rPr>
        <w:t>gamma glutamyl transferase</w:t>
      </w:r>
      <w:r w:rsidR="00244AE2" w:rsidRPr="00244AE2">
        <w:rPr>
          <w:rFonts w:asciiTheme="majorBidi" w:hAnsiTheme="majorBidi" w:cstheme="majorBidi"/>
          <w:sz w:val="28"/>
          <w:szCs w:val="28"/>
          <w:lang w:bidi="en-US"/>
        </w:rPr>
        <w:t xml:space="preserve">, GSH; </w:t>
      </w:r>
      <w:r w:rsidR="00244AE2" w:rsidRPr="00244AE2">
        <w:rPr>
          <w:rStyle w:val="Strong"/>
          <w:rFonts w:asciiTheme="majorBidi" w:eastAsia="Times New Roman" w:hAnsiTheme="majorBidi" w:cstheme="majorBidi"/>
          <w:b w:val="0"/>
          <w:bCs w:val="0"/>
          <w:sz w:val="28"/>
          <w:szCs w:val="28"/>
        </w:rPr>
        <w:t xml:space="preserve">reduced glutathione, </w:t>
      </w:r>
      <w:r w:rsidR="00244AE2" w:rsidRPr="00244AE2">
        <w:rPr>
          <w:rFonts w:asciiTheme="majorBidi" w:hAnsiTheme="majorBidi" w:cstheme="majorBidi"/>
          <w:sz w:val="28"/>
          <w:szCs w:val="28"/>
          <w:lang w:bidi="ar-EG"/>
        </w:rPr>
        <w:t xml:space="preserve">IL-1β; interleukin 1 beta, </w:t>
      </w:r>
      <w:r w:rsidR="00244AE2" w:rsidRPr="00244AE2">
        <w:rPr>
          <w:rFonts w:asciiTheme="majorBidi" w:hAnsiTheme="majorBidi" w:cstheme="majorBidi"/>
          <w:sz w:val="28"/>
          <w:szCs w:val="28"/>
          <w:lang w:bidi="en-US"/>
        </w:rPr>
        <w:t xml:space="preserve">MDA; </w:t>
      </w:r>
      <w:r w:rsidR="00244AE2" w:rsidRPr="00244AE2">
        <w:rPr>
          <w:rStyle w:val="Strong"/>
          <w:rFonts w:asciiTheme="majorBidi" w:eastAsia="Times New Roman" w:hAnsiTheme="majorBidi" w:cstheme="majorBidi"/>
          <w:b w:val="0"/>
          <w:bCs w:val="0"/>
          <w:sz w:val="28"/>
          <w:szCs w:val="28"/>
        </w:rPr>
        <w:t>malondialdehyde</w:t>
      </w:r>
      <w:r w:rsidR="00244AE2" w:rsidRPr="00244AE2">
        <w:rPr>
          <w:rFonts w:asciiTheme="majorBidi" w:hAnsiTheme="majorBidi" w:cstheme="majorBidi"/>
          <w:sz w:val="28"/>
          <w:szCs w:val="28"/>
          <w:lang w:bidi="en-US"/>
        </w:rPr>
        <w:t xml:space="preserve">, </w:t>
      </w:r>
      <w:proofErr w:type="spellStart"/>
      <w:r w:rsidR="00244AE2" w:rsidRPr="00244AE2">
        <w:rPr>
          <w:rFonts w:asciiTheme="majorBidi" w:hAnsiTheme="majorBidi" w:cstheme="majorBidi"/>
          <w:sz w:val="28"/>
          <w:szCs w:val="28"/>
          <w:lang w:bidi="ar-EG"/>
        </w:rPr>
        <w:t>NFκB</w:t>
      </w:r>
      <w:proofErr w:type="spellEnd"/>
      <w:r w:rsidR="00244AE2" w:rsidRPr="00244AE2">
        <w:rPr>
          <w:rFonts w:asciiTheme="majorBidi" w:hAnsiTheme="majorBidi" w:cstheme="majorBidi"/>
          <w:sz w:val="28"/>
          <w:szCs w:val="28"/>
          <w:lang w:bidi="ar-EG"/>
        </w:rPr>
        <w:t>; nuclear factor kappa B</w:t>
      </w:r>
      <w:r w:rsidR="00244AE2">
        <w:rPr>
          <w:rFonts w:asciiTheme="majorBidi" w:hAnsiTheme="majorBidi" w:cstheme="majorBidi"/>
          <w:sz w:val="28"/>
          <w:szCs w:val="28"/>
          <w:lang w:bidi="ar-EG"/>
        </w:rPr>
        <w:t>,</w:t>
      </w:r>
      <w:r w:rsidR="00244AE2">
        <w:rPr>
          <w:rFonts w:asciiTheme="majorBidi" w:hAnsiTheme="majorBidi" w:cstheme="majorBidi"/>
          <w:sz w:val="28"/>
          <w:szCs w:val="28"/>
          <w:lang w:bidi="en-US"/>
        </w:rPr>
        <w:t xml:space="preserve"> </w:t>
      </w:r>
      <w:r w:rsidR="00244AE2" w:rsidRPr="00244AE2">
        <w:rPr>
          <w:rFonts w:asciiTheme="majorBidi" w:hAnsiTheme="majorBidi" w:cstheme="majorBidi"/>
          <w:sz w:val="28"/>
          <w:szCs w:val="28"/>
          <w:lang w:bidi="en-US"/>
        </w:rPr>
        <w:t xml:space="preserve">SOD; </w:t>
      </w:r>
      <w:hyperlink r:id="rId13" w:tooltip="Find more articles at http://www.scialert.net/asci/result.php?searchin=Keywords&amp;cat=&amp;ascicat=ALL&amp;Submit=Search&amp;keyword=superoxide+dismutase (superoxide dismutase)" w:history="1">
        <w:r w:rsidR="00244AE2" w:rsidRPr="00244AE2">
          <w:rPr>
            <w:rStyle w:val="Strong"/>
            <w:rFonts w:asciiTheme="majorBidi" w:eastAsia="Times New Roman" w:hAnsiTheme="majorBidi" w:cstheme="majorBidi"/>
            <w:b w:val="0"/>
            <w:bCs w:val="0"/>
            <w:sz w:val="28"/>
            <w:szCs w:val="28"/>
          </w:rPr>
          <w:t>superoxide dismutase</w:t>
        </w:r>
      </w:hyperlink>
      <w:r w:rsidR="00244AE2" w:rsidRPr="00244AE2">
        <w:rPr>
          <w:rFonts w:asciiTheme="majorBidi" w:hAnsiTheme="majorBidi" w:cstheme="majorBidi"/>
          <w:sz w:val="28"/>
          <w:szCs w:val="28"/>
          <w:lang w:bidi="en-US"/>
        </w:rPr>
        <w:t>,</w:t>
      </w:r>
      <w:r w:rsidR="00244AE2" w:rsidRPr="00244AE2">
        <w:rPr>
          <w:rFonts w:asciiTheme="majorBidi" w:hAnsiTheme="majorBidi" w:cstheme="majorBidi"/>
          <w:sz w:val="28"/>
          <w:szCs w:val="28"/>
          <w:lang w:bidi="ar-EG"/>
        </w:rPr>
        <w:t xml:space="preserve"> TNF-α; tumor necrosis factor alpha, TQ; thymoquinone</w:t>
      </w:r>
      <w:r w:rsidR="00244AE2">
        <w:rPr>
          <w:rFonts w:asciiTheme="majorBidi" w:hAnsiTheme="majorBidi" w:cstheme="majorBidi"/>
          <w:sz w:val="28"/>
          <w:szCs w:val="28"/>
          <w:lang w:bidi="ar-EG"/>
        </w:rPr>
        <w:t>.</w:t>
      </w:r>
    </w:p>
    <w:p w14:paraId="12B17772" w14:textId="77777777" w:rsidR="007D356F" w:rsidRDefault="007D356F" w:rsidP="00F27E39">
      <w:pPr>
        <w:bidi w:val="0"/>
        <w:spacing w:line="360" w:lineRule="auto"/>
        <w:contextualSpacing/>
        <w:jc w:val="both"/>
        <w:rPr>
          <w:rFonts w:asciiTheme="majorBidi" w:hAnsiTheme="majorBidi" w:cstheme="majorBidi"/>
          <w:sz w:val="28"/>
          <w:szCs w:val="28"/>
          <w:lang w:bidi="ar-EG"/>
        </w:rPr>
      </w:pPr>
    </w:p>
    <w:p w14:paraId="6DE4D04A" w14:textId="3D400C22" w:rsidR="00E02B39" w:rsidRPr="000A384A" w:rsidRDefault="002B3872" w:rsidP="007D356F">
      <w:pPr>
        <w:bidi w:val="0"/>
        <w:spacing w:line="360" w:lineRule="auto"/>
        <w:contextualSpacing/>
        <w:jc w:val="both"/>
        <w:rPr>
          <w:rFonts w:asciiTheme="majorBidi" w:hAnsiTheme="majorBidi" w:cstheme="majorBidi"/>
          <w:sz w:val="28"/>
          <w:szCs w:val="28"/>
          <w:lang w:bidi="ar-EG"/>
        </w:rPr>
      </w:pPr>
      <w:r w:rsidRPr="000A384A">
        <w:rPr>
          <w:rFonts w:asciiTheme="majorBidi" w:hAnsiTheme="majorBidi" w:cstheme="majorBidi"/>
          <w:b/>
          <w:bCs/>
          <w:sz w:val="32"/>
          <w:szCs w:val="32"/>
          <w:lang w:bidi="ar-EG"/>
        </w:rPr>
        <w:t xml:space="preserve">1. </w:t>
      </w:r>
      <w:r w:rsidR="00E02B39" w:rsidRPr="000A384A">
        <w:rPr>
          <w:rFonts w:asciiTheme="majorBidi" w:hAnsiTheme="majorBidi" w:cstheme="majorBidi"/>
          <w:b/>
          <w:bCs/>
          <w:sz w:val="32"/>
          <w:szCs w:val="32"/>
          <w:lang w:bidi="ar-EG"/>
        </w:rPr>
        <w:t>INTRODUCTION:</w:t>
      </w:r>
    </w:p>
    <w:p w14:paraId="11FCBB6A" w14:textId="4A15E666" w:rsidR="00862D45" w:rsidRPr="000A384A" w:rsidRDefault="00862D45" w:rsidP="00F27E39">
      <w:pPr>
        <w:pStyle w:val="NormalWeb"/>
        <w:spacing w:line="360" w:lineRule="auto"/>
        <w:ind w:firstLine="720"/>
        <w:contextualSpacing/>
        <w:jc w:val="both"/>
        <w:rPr>
          <w:rFonts w:asciiTheme="majorBidi" w:hAnsiTheme="majorBidi" w:cstheme="majorBidi"/>
          <w:sz w:val="28"/>
          <w:szCs w:val="28"/>
        </w:rPr>
      </w:pPr>
      <w:r w:rsidRPr="000A384A">
        <w:rPr>
          <w:rFonts w:asciiTheme="majorBidi" w:hAnsiTheme="majorBidi" w:cstheme="majorBidi"/>
          <w:sz w:val="28"/>
          <w:szCs w:val="28"/>
        </w:rPr>
        <w:t xml:space="preserve">The liver plays an astonishing </w:t>
      </w:r>
      <w:r w:rsidR="00244AE2">
        <w:rPr>
          <w:rFonts w:asciiTheme="majorBidi" w:hAnsiTheme="majorBidi" w:cstheme="majorBidi"/>
          <w:sz w:val="28"/>
          <w:szCs w:val="28"/>
        </w:rPr>
        <w:t>role</w:t>
      </w:r>
      <w:r w:rsidRPr="000A384A">
        <w:rPr>
          <w:rFonts w:asciiTheme="majorBidi" w:hAnsiTheme="majorBidi" w:cstheme="majorBidi"/>
          <w:sz w:val="28"/>
          <w:szCs w:val="28"/>
        </w:rPr>
        <w:t xml:space="preserve"> in the homeostasis of the body. It is involved </w:t>
      </w:r>
      <w:r w:rsidR="00244AE2" w:rsidRPr="00244AE2">
        <w:rPr>
          <w:rFonts w:asciiTheme="majorBidi" w:hAnsiTheme="majorBidi" w:cstheme="majorBidi"/>
          <w:sz w:val="28"/>
          <w:szCs w:val="28"/>
        </w:rPr>
        <w:t xml:space="preserve">in </w:t>
      </w:r>
      <w:r w:rsidRPr="000A384A">
        <w:rPr>
          <w:rFonts w:asciiTheme="majorBidi" w:hAnsiTheme="majorBidi" w:cstheme="majorBidi"/>
          <w:sz w:val="28"/>
          <w:szCs w:val="28"/>
        </w:rPr>
        <w:t xml:space="preserve">almost all the biochemical pathways </w:t>
      </w:r>
      <w:r w:rsidR="00CA304C">
        <w:rPr>
          <w:rFonts w:asciiTheme="majorBidi" w:hAnsiTheme="majorBidi" w:cstheme="majorBidi"/>
          <w:sz w:val="28"/>
          <w:szCs w:val="28"/>
        </w:rPr>
        <w:t>of</w:t>
      </w:r>
      <w:r w:rsidRPr="000A384A">
        <w:rPr>
          <w:rFonts w:asciiTheme="majorBidi" w:hAnsiTheme="majorBidi" w:cstheme="majorBidi"/>
          <w:sz w:val="28"/>
          <w:szCs w:val="28"/>
        </w:rPr>
        <w:t xml:space="preserve"> growth, immunity, nutrient supply</w:t>
      </w:r>
      <w:r w:rsidR="00807FCF">
        <w:rPr>
          <w:rFonts w:asciiTheme="majorBidi" w:hAnsiTheme="majorBidi" w:cstheme="majorBidi"/>
          <w:sz w:val="28"/>
          <w:szCs w:val="28"/>
        </w:rPr>
        <w:t xml:space="preserve"> and</w:t>
      </w:r>
      <w:r w:rsidRPr="000A384A">
        <w:rPr>
          <w:rFonts w:asciiTheme="majorBidi" w:hAnsiTheme="majorBidi" w:cstheme="majorBidi"/>
          <w:sz w:val="28"/>
          <w:szCs w:val="28"/>
        </w:rPr>
        <w:t xml:space="preserve"> energy provision. Thus, to maintain a healthy liver is a crucial factor for the overall health </w:t>
      </w:r>
      <w:r w:rsidR="00C05497" w:rsidRPr="000A384A">
        <w:rPr>
          <w:rFonts w:asciiTheme="majorBidi" w:hAnsiTheme="majorBidi" w:cstheme="majorBidi"/>
          <w:b/>
          <w:bCs/>
          <w:sz w:val="28"/>
          <w:szCs w:val="28"/>
        </w:rPr>
        <w:t>(1).</w:t>
      </w:r>
    </w:p>
    <w:p w14:paraId="6C3E741D" w14:textId="49FE4C33" w:rsidR="0050126A" w:rsidRPr="000A384A" w:rsidRDefault="00862D45" w:rsidP="007F127A">
      <w:pPr>
        <w:pStyle w:val="NormalWeb"/>
        <w:spacing w:line="360" w:lineRule="auto"/>
        <w:ind w:firstLine="720"/>
        <w:contextualSpacing/>
        <w:jc w:val="both"/>
        <w:rPr>
          <w:rFonts w:asciiTheme="majorBidi" w:hAnsiTheme="majorBidi" w:cstheme="majorBidi"/>
          <w:sz w:val="28"/>
          <w:szCs w:val="28"/>
          <w:lang w:bidi="ar-EG"/>
        </w:rPr>
      </w:pPr>
      <w:r w:rsidRPr="00244AE2">
        <w:rPr>
          <w:rFonts w:asciiTheme="majorBidi" w:hAnsiTheme="majorBidi" w:cstheme="majorBidi"/>
          <w:sz w:val="28"/>
          <w:szCs w:val="28"/>
        </w:rPr>
        <w:t>Toxic liver disease</w:t>
      </w:r>
      <w:r w:rsidRPr="002929F1">
        <w:rPr>
          <w:rFonts w:asciiTheme="majorBidi" w:hAnsiTheme="majorBidi" w:cstheme="majorBidi"/>
          <w:b/>
          <w:bCs/>
          <w:sz w:val="28"/>
          <w:szCs w:val="28"/>
        </w:rPr>
        <w:t xml:space="preserve"> </w:t>
      </w:r>
      <w:r w:rsidR="002929F1">
        <w:rPr>
          <w:rFonts w:asciiTheme="majorBidi" w:hAnsiTheme="majorBidi" w:cstheme="majorBidi"/>
          <w:sz w:val="28"/>
          <w:szCs w:val="28"/>
        </w:rPr>
        <w:t>(</w:t>
      </w:r>
      <w:r w:rsidR="002929F1" w:rsidRPr="000A384A">
        <w:rPr>
          <w:rFonts w:asciiTheme="majorBidi" w:hAnsiTheme="majorBidi" w:cstheme="majorBidi"/>
          <w:sz w:val="28"/>
          <w:szCs w:val="28"/>
        </w:rPr>
        <w:t>h</w:t>
      </w:r>
      <w:r w:rsidRPr="000A384A">
        <w:rPr>
          <w:rFonts w:asciiTheme="majorBidi" w:hAnsiTheme="majorBidi" w:cstheme="majorBidi"/>
          <w:sz w:val="28"/>
          <w:szCs w:val="28"/>
        </w:rPr>
        <w:t>epatotoxicity</w:t>
      </w:r>
      <w:r w:rsidR="002929F1">
        <w:rPr>
          <w:rFonts w:asciiTheme="majorBidi" w:hAnsiTheme="majorBidi" w:cstheme="majorBidi"/>
          <w:sz w:val="28"/>
          <w:szCs w:val="28"/>
        </w:rPr>
        <w:t>)</w:t>
      </w:r>
      <w:r w:rsidRPr="000A384A">
        <w:rPr>
          <w:rFonts w:asciiTheme="majorBidi" w:hAnsiTheme="majorBidi" w:cstheme="majorBidi"/>
          <w:sz w:val="28"/>
          <w:szCs w:val="28"/>
        </w:rPr>
        <w:t xml:space="preserve"> </w:t>
      </w:r>
      <w:r w:rsidR="002929F1" w:rsidRPr="000A384A">
        <w:rPr>
          <w:rFonts w:asciiTheme="majorBidi" w:hAnsiTheme="majorBidi" w:cstheme="majorBidi"/>
          <w:sz w:val="28"/>
          <w:szCs w:val="28"/>
        </w:rPr>
        <w:t xml:space="preserve">is responsible for 5% of all hospital admissions and 50% of all acute liver failures. </w:t>
      </w:r>
      <w:r w:rsidRPr="000A384A">
        <w:rPr>
          <w:rFonts w:asciiTheme="majorBidi" w:hAnsiTheme="majorBidi" w:cstheme="majorBidi"/>
          <w:sz w:val="28"/>
          <w:szCs w:val="28"/>
        </w:rPr>
        <w:t xml:space="preserve">Certain medicinal agents, when taken in overdoses and sometimes even when introduced within therapeutic ranges, may injure the </w:t>
      </w:r>
      <w:r w:rsidR="007F127A" w:rsidRPr="00807FCF">
        <w:rPr>
          <w:rFonts w:asciiTheme="majorBidi" w:hAnsiTheme="majorBidi" w:cstheme="majorBidi"/>
          <w:sz w:val="28"/>
          <w:szCs w:val="28"/>
        </w:rPr>
        <w:t>liver</w:t>
      </w:r>
      <w:r w:rsidRPr="00807FCF">
        <w:rPr>
          <w:rFonts w:asciiTheme="majorBidi" w:hAnsiTheme="majorBidi" w:cstheme="majorBidi"/>
          <w:sz w:val="28"/>
          <w:szCs w:val="28"/>
        </w:rPr>
        <w:t>.</w:t>
      </w:r>
      <w:r w:rsidRPr="000A384A">
        <w:rPr>
          <w:rFonts w:asciiTheme="majorBidi" w:hAnsiTheme="majorBidi" w:cstheme="majorBidi"/>
          <w:sz w:val="28"/>
          <w:szCs w:val="28"/>
        </w:rPr>
        <w:t xml:space="preserve"> Other chemical agents, such as those used in laboratories and industries, natural chemicals and herbal remedies can also induce hepatotoxicity</w:t>
      </w:r>
      <w:r w:rsidR="00794E02" w:rsidRPr="000A384A">
        <w:rPr>
          <w:rFonts w:asciiTheme="majorBidi" w:hAnsiTheme="majorBidi" w:cstheme="majorBidi"/>
          <w:sz w:val="28"/>
          <w:szCs w:val="28"/>
        </w:rPr>
        <w:t xml:space="preserve"> </w:t>
      </w:r>
      <w:r w:rsidR="00AB3AB7" w:rsidRPr="000A384A">
        <w:rPr>
          <w:rFonts w:asciiTheme="majorBidi" w:hAnsiTheme="majorBidi" w:cstheme="majorBidi"/>
          <w:b/>
          <w:bCs/>
          <w:sz w:val="28"/>
          <w:szCs w:val="28"/>
          <w:lang w:bidi="ar-EG"/>
        </w:rPr>
        <w:t>(2).</w:t>
      </w:r>
      <w:r w:rsidR="002929F1">
        <w:rPr>
          <w:rFonts w:asciiTheme="majorBidi" w:hAnsiTheme="majorBidi" w:cstheme="majorBidi"/>
          <w:sz w:val="28"/>
          <w:szCs w:val="28"/>
          <w:lang w:bidi="ar-EG"/>
        </w:rPr>
        <w:t xml:space="preserve"> </w:t>
      </w:r>
      <w:r w:rsidRPr="000A384A">
        <w:rPr>
          <w:rFonts w:asciiTheme="majorBidi" w:hAnsiTheme="majorBidi" w:cstheme="majorBidi"/>
          <w:sz w:val="28"/>
          <w:szCs w:val="28"/>
        </w:rPr>
        <w:t xml:space="preserve">Numerous pollutants harmfully affect development and physiology by interfering with normal functions of the body. </w:t>
      </w:r>
      <w:r w:rsidR="001002A0" w:rsidRPr="000A384A">
        <w:rPr>
          <w:rFonts w:asciiTheme="majorBidi" w:hAnsiTheme="majorBidi" w:cstheme="majorBidi"/>
          <w:sz w:val="28"/>
          <w:szCs w:val="28"/>
        </w:rPr>
        <w:t xml:space="preserve">They </w:t>
      </w:r>
      <w:r w:rsidRPr="000A384A">
        <w:rPr>
          <w:rFonts w:asciiTheme="majorBidi" w:hAnsiTheme="majorBidi" w:cstheme="majorBidi"/>
          <w:sz w:val="28"/>
          <w:szCs w:val="28"/>
        </w:rPr>
        <w:t>have become everywhere in the environment and are usually found in the tissues of humans and wildlife. One of the</w:t>
      </w:r>
      <w:r w:rsidR="0060783C">
        <w:rPr>
          <w:rFonts w:asciiTheme="majorBidi" w:hAnsiTheme="majorBidi" w:cstheme="majorBidi"/>
          <w:sz w:val="28"/>
          <w:szCs w:val="28"/>
        </w:rPr>
        <w:t>se</w:t>
      </w:r>
      <w:r w:rsidRPr="000A384A">
        <w:rPr>
          <w:rFonts w:asciiTheme="majorBidi" w:hAnsiTheme="majorBidi" w:cstheme="majorBidi"/>
          <w:sz w:val="28"/>
          <w:szCs w:val="28"/>
        </w:rPr>
        <w:t xml:space="preserve"> environmental contaminants </w:t>
      </w:r>
      <w:r w:rsidR="001E7CB8">
        <w:rPr>
          <w:rFonts w:asciiTheme="majorBidi" w:hAnsiTheme="majorBidi" w:cstheme="majorBidi"/>
          <w:sz w:val="28"/>
          <w:szCs w:val="28"/>
        </w:rPr>
        <w:t xml:space="preserve">is </w:t>
      </w:r>
      <w:r w:rsidRPr="000A384A">
        <w:rPr>
          <w:rFonts w:asciiTheme="majorBidi" w:hAnsiTheme="majorBidi" w:cstheme="majorBidi"/>
          <w:sz w:val="28"/>
          <w:szCs w:val="28"/>
        </w:rPr>
        <w:t>bisphenol A (BPA)</w:t>
      </w:r>
      <w:r w:rsidR="00AB3AB7" w:rsidRPr="000A384A">
        <w:rPr>
          <w:rFonts w:asciiTheme="majorBidi" w:hAnsiTheme="majorBidi" w:cstheme="majorBidi"/>
          <w:sz w:val="28"/>
          <w:szCs w:val="28"/>
        </w:rPr>
        <w:t xml:space="preserve"> </w:t>
      </w:r>
      <w:r w:rsidR="00AB3AB7" w:rsidRPr="000A384A">
        <w:rPr>
          <w:rFonts w:asciiTheme="majorBidi" w:hAnsiTheme="majorBidi" w:cstheme="majorBidi"/>
          <w:b/>
          <w:bCs/>
          <w:sz w:val="28"/>
          <w:szCs w:val="28"/>
        </w:rPr>
        <w:t>(3).</w:t>
      </w:r>
      <w:r w:rsidRPr="000A384A">
        <w:rPr>
          <w:rFonts w:asciiTheme="majorBidi" w:hAnsiTheme="majorBidi" w:cstheme="majorBidi"/>
          <w:sz w:val="28"/>
          <w:szCs w:val="28"/>
        </w:rPr>
        <w:t xml:space="preserve"> </w:t>
      </w:r>
    </w:p>
    <w:p w14:paraId="5958FEE8" w14:textId="02BC3509" w:rsidR="0060783C" w:rsidRDefault="00862D45" w:rsidP="00F27E39">
      <w:pPr>
        <w:pStyle w:val="NormalWeb"/>
        <w:spacing w:line="360" w:lineRule="auto"/>
        <w:ind w:firstLine="720"/>
        <w:contextualSpacing/>
        <w:jc w:val="both"/>
        <w:rPr>
          <w:rFonts w:asciiTheme="majorBidi" w:hAnsiTheme="majorBidi" w:cstheme="majorBidi"/>
          <w:b/>
          <w:bCs/>
          <w:sz w:val="28"/>
          <w:szCs w:val="28"/>
          <w:lang w:bidi="ar-EG"/>
        </w:rPr>
      </w:pPr>
      <w:r w:rsidRPr="000A384A">
        <w:rPr>
          <w:rFonts w:asciiTheme="majorBidi" w:hAnsiTheme="majorBidi" w:cstheme="majorBidi"/>
          <w:sz w:val="28"/>
          <w:szCs w:val="28"/>
        </w:rPr>
        <w:t xml:space="preserve">BPA is used in the creation of polycarbonate </w:t>
      </w:r>
      <w:r w:rsidRPr="000A384A">
        <w:rPr>
          <w:rFonts w:asciiTheme="majorBidi" w:hAnsiTheme="majorBidi" w:cstheme="majorBidi"/>
          <w:sz w:val="28"/>
          <w:szCs w:val="28"/>
          <w:lang w:bidi="ar-EG"/>
        </w:rPr>
        <w:t xml:space="preserve">plastic, such as </w:t>
      </w:r>
      <w:hyperlink r:id="rId14" w:tooltip="Plastic bottle" w:history="1">
        <w:r w:rsidRPr="000A384A">
          <w:rPr>
            <w:rFonts w:asciiTheme="majorBidi" w:hAnsiTheme="majorBidi" w:cstheme="majorBidi"/>
            <w:sz w:val="28"/>
            <w:szCs w:val="28"/>
            <w:lang w:bidi="ar-EG"/>
          </w:rPr>
          <w:t>plastic bottles</w:t>
        </w:r>
      </w:hyperlink>
      <w:r w:rsidRPr="007F127A">
        <w:rPr>
          <w:rFonts w:asciiTheme="majorBidi" w:hAnsiTheme="majorBidi" w:cstheme="majorBidi"/>
          <w:sz w:val="28"/>
          <w:szCs w:val="28"/>
          <w:lang w:bidi="ar-EG"/>
        </w:rPr>
        <w:t>,</w:t>
      </w:r>
      <w:r w:rsidRPr="000A384A">
        <w:rPr>
          <w:rFonts w:asciiTheme="majorBidi" w:hAnsiTheme="majorBidi" w:cstheme="majorBidi"/>
          <w:sz w:val="28"/>
          <w:szCs w:val="28"/>
          <w:lang w:bidi="ar-EG"/>
        </w:rPr>
        <w:t xml:space="preserve"> sports equipment, compact discs (</w:t>
      </w:r>
      <w:hyperlink r:id="rId15" w:tooltip="Compact disc" w:history="1">
        <w:r w:rsidRPr="000A384A">
          <w:rPr>
            <w:rFonts w:asciiTheme="majorBidi" w:hAnsiTheme="majorBidi" w:cstheme="majorBidi"/>
            <w:sz w:val="28"/>
            <w:szCs w:val="28"/>
            <w:lang w:bidi="ar-EG"/>
          </w:rPr>
          <w:t>CDs</w:t>
        </w:r>
      </w:hyperlink>
      <w:r w:rsidRPr="000A384A">
        <w:rPr>
          <w:rFonts w:asciiTheme="majorBidi" w:hAnsiTheme="majorBidi" w:cstheme="majorBidi"/>
          <w:sz w:val="28"/>
          <w:szCs w:val="28"/>
          <w:lang w:bidi="ar-EG"/>
        </w:rPr>
        <w:t>), digital versatile discs (</w:t>
      </w:r>
      <w:hyperlink r:id="rId16" w:tooltip="DVD" w:history="1">
        <w:r w:rsidRPr="000A384A">
          <w:rPr>
            <w:rFonts w:asciiTheme="majorBidi" w:hAnsiTheme="majorBidi" w:cstheme="majorBidi"/>
            <w:sz w:val="28"/>
            <w:szCs w:val="28"/>
            <w:lang w:bidi="ar-EG"/>
          </w:rPr>
          <w:t>DVDs</w:t>
        </w:r>
      </w:hyperlink>
      <w:r w:rsidRPr="000A384A">
        <w:rPr>
          <w:rFonts w:asciiTheme="majorBidi" w:hAnsiTheme="majorBidi" w:cstheme="majorBidi"/>
          <w:sz w:val="28"/>
          <w:szCs w:val="28"/>
          <w:lang w:bidi="ar-EG"/>
        </w:rPr>
        <w:t>),</w:t>
      </w:r>
      <w:r w:rsidRPr="000A384A">
        <w:rPr>
          <w:rFonts w:asciiTheme="majorBidi" w:hAnsiTheme="majorBidi" w:cstheme="majorBidi"/>
          <w:sz w:val="28"/>
          <w:szCs w:val="28"/>
        </w:rPr>
        <w:t xml:space="preserve"> </w:t>
      </w:r>
      <w:r w:rsidRPr="000A384A">
        <w:rPr>
          <w:rFonts w:asciiTheme="majorBidi" w:hAnsiTheme="majorBidi" w:cstheme="majorBidi"/>
          <w:sz w:val="28"/>
          <w:szCs w:val="28"/>
          <w:lang w:bidi="ar-EG"/>
        </w:rPr>
        <w:t>coatings on the inside of many food and beverage cans</w:t>
      </w:r>
      <w:r w:rsidRPr="000A384A">
        <w:rPr>
          <w:rFonts w:asciiTheme="majorBidi" w:hAnsiTheme="majorBidi" w:cstheme="majorBidi"/>
          <w:sz w:val="28"/>
          <w:szCs w:val="28"/>
        </w:rPr>
        <w:t>, polymers used in dental materials</w:t>
      </w:r>
      <w:r w:rsidRPr="000A384A">
        <w:rPr>
          <w:rFonts w:asciiTheme="majorBidi" w:hAnsiTheme="majorBidi" w:cstheme="majorBidi"/>
          <w:b/>
          <w:bCs/>
          <w:sz w:val="28"/>
          <w:szCs w:val="28"/>
        </w:rPr>
        <w:t xml:space="preserve"> </w:t>
      </w:r>
      <w:r w:rsidRPr="000A384A">
        <w:rPr>
          <w:rFonts w:asciiTheme="majorBidi" w:hAnsiTheme="majorBidi" w:cstheme="majorBidi"/>
          <w:sz w:val="28"/>
          <w:szCs w:val="28"/>
        </w:rPr>
        <w:t xml:space="preserve">and </w:t>
      </w:r>
      <w:r w:rsidR="0050126A" w:rsidRPr="000A384A">
        <w:rPr>
          <w:rFonts w:asciiTheme="majorBidi" w:hAnsiTheme="majorBidi" w:cstheme="majorBidi"/>
          <w:sz w:val="28"/>
          <w:szCs w:val="28"/>
        </w:rPr>
        <w:t xml:space="preserve">also, </w:t>
      </w:r>
      <w:r w:rsidRPr="000A384A">
        <w:rPr>
          <w:rFonts w:asciiTheme="majorBidi" w:hAnsiTheme="majorBidi" w:cstheme="majorBidi"/>
          <w:sz w:val="28"/>
          <w:szCs w:val="28"/>
        </w:rPr>
        <w:t>on dermal contact with thermal papers widely used in cash register receipts.</w:t>
      </w:r>
      <w:r w:rsidRPr="000A384A">
        <w:rPr>
          <w:rFonts w:asciiTheme="majorBidi" w:hAnsiTheme="majorBidi" w:cstheme="majorBidi"/>
          <w:sz w:val="28"/>
          <w:szCs w:val="28"/>
          <w:lang w:bidi="ar-EG"/>
        </w:rPr>
        <w:t xml:space="preserve"> In 2015, an estimated 4 million tons of BPA-derived chemical were produced, </w:t>
      </w:r>
      <w:r w:rsidRPr="000A384A">
        <w:rPr>
          <w:rFonts w:asciiTheme="majorBidi" w:hAnsiTheme="majorBidi" w:cstheme="majorBidi"/>
          <w:sz w:val="28"/>
          <w:szCs w:val="28"/>
          <w:lang w:bidi="ar-EG"/>
        </w:rPr>
        <w:lastRenderedPageBreak/>
        <w:t xml:space="preserve">making it one of the highest volume of chemicals produced worldwide </w:t>
      </w:r>
      <w:r w:rsidR="00AB3AB7" w:rsidRPr="000A384A">
        <w:rPr>
          <w:rFonts w:asciiTheme="majorBidi" w:hAnsiTheme="majorBidi" w:cstheme="majorBidi"/>
          <w:b/>
          <w:bCs/>
          <w:sz w:val="28"/>
          <w:szCs w:val="28"/>
          <w:lang w:bidi="ar-EG"/>
        </w:rPr>
        <w:t>(4).</w:t>
      </w:r>
    </w:p>
    <w:p w14:paraId="20EF08BB" w14:textId="76CB0FAA" w:rsidR="0060783C" w:rsidRDefault="00862D45" w:rsidP="00F27E39">
      <w:pPr>
        <w:pStyle w:val="NormalWeb"/>
        <w:spacing w:line="360" w:lineRule="auto"/>
        <w:ind w:firstLine="720"/>
        <w:contextualSpacing/>
        <w:jc w:val="both"/>
        <w:rPr>
          <w:rFonts w:asciiTheme="majorBidi" w:hAnsiTheme="majorBidi" w:cstheme="majorBidi"/>
          <w:sz w:val="28"/>
          <w:szCs w:val="28"/>
        </w:rPr>
      </w:pPr>
      <w:r w:rsidRPr="000A384A">
        <w:rPr>
          <w:rFonts w:asciiTheme="majorBidi" w:hAnsiTheme="majorBidi" w:cstheme="majorBidi"/>
          <w:sz w:val="28"/>
          <w:szCs w:val="28"/>
        </w:rPr>
        <w:t xml:space="preserve">Our nature is surrounded by numerous plants that are used in the welfare of mankind including their use for dietary, medicinal, and curative purposes. Thymoquinone (TQ) is the most potent and abundant bioactive component of volatile oil of seeds of the </w:t>
      </w:r>
      <w:hyperlink r:id="rId17" w:history="1">
        <w:r w:rsidRPr="000A384A">
          <w:rPr>
            <w:rStyle w:val="Strong"/>
            <w:rFonts w:asciiTheme="majorBidi" w:hAnsiTheme="majorBidi" w:cstheme="majorBidi"/>
            <w:b w:val="0"/>
            <w:bCs w:val="0"/>
            <w:sz w:val="28"/>
            <w:szCs w:val="28"/>
          </w:rPr>
          <w:t>medicinal plant</w:t>
        </w:r>
      </w:hyperlink>
      <w:r w:rsidRPr="000A384A">
        <w:rPr>
          <w:rFonts w:asciiTheme="majorBidi" w:hAnsiTheme="majorBidi" w:cstheme="majorBidi"/>
          <w:sz w:val="28"/>
          <w:szCs w:val="28"/>
        </w:rPr>
        <w:t>; Nigella sativa (</w:t>
      </w:r>
      <w:r w:rsidR="002F2AAE" w:rsidRPr="000A384A">
        <w:rPr>
          <w:rFonts w:asciiTheme="majorBidi" w:hAnsiTheme="majorBidi" w:cstheme="majorBidi"/>
          <w:sz w:val="28"/>
          <w:szCs w:val="28"/>
        </w:rPr>
        <w:t>Black seeds</w:t>
      </w:r>
      <w:r w:rsidRPr="000A384A">
        <w:rPr>
          <w:rFonts w:asciiTheme="majorBidi" w:hAnsiTheme="majorBidi" w:cstheme="majorBidi"/>
          <w:sz w:val="28"/>
          <w:szCs w:val="28"/>
        </w:rPr>
        <w:t>). TQ has received enormous attention for its pharmacological properties and therapeutic potential</w:t>
      </w:r>
      <w:r w:rsidR="00AB3AB7" w:rsidRPr="000A384A">
        <w:rPr>
          <w:rFonts w:asciiTheme="majorBidi" w:hAnsiTheme="majorBidi" w:cstheme="majorBidi"/>
          <w:sz w:val="28"/>
          <w:szCs w:val="28"/>
        </w:rPr>
        <w:t xml:space="preserve">. </w:t>
      </w:r>
      <w:r w:rsidRPr="000A384A">
        <w:rPr>
          <w:rFonts w:asciiTheme="majorBidi" w:hAnsiTheme="majorBidi" w:cstheme="majorBidi"/>
          <w:sz w:val="28"/>
          <w:szCs w:val="28"/>
        </w:rPr>
        <w:t xml:space="preserve">The major pharmacological activities exerted by TQ </w:t>
      </w:r>
      <w:r w:rsidR="007F127A">
        <w:rPr>
          <w:rFonts w:asciiTheme="majorBidi" w:hAnsiTheme="majorBidi" w:cstheme="majorBidi"/>
          <w:sz w:val="28"/>
          <w:szCs w:val="28"/>
        </w:rPr>
        <w:t>include</w:t>
      </w:r>
      <w:r w:rsidRPr="000A384A">
        <w:rPr>
          <w:rFonts w:asciiTheme="majorBidi" w:hAnsiTheme="majorBidi" w:cstheme="majorBidi"/>
          <w:sz w:val="28"/>
          <w:szCs w:val="28"/>
        </w:rPr>
        <w:t xml:space="preserve"> anti-convulsant, anti-microbial, anti-cancer, anti-histaminic, anti-diabetic, anti-inflammatory, and anti-oxidant</w:t>
      </w:r>
      <w:r w:rsidR="00F570BE">
        <w:rPr>
          <w:rFonts w:asciiTheme="majorBidi" w:hAnsiTheme="majorBidi" w:cstheme="majorBidi"/>
          <w:sz w:val="28"/>
          <w:szCs w:val="28"/>
        </w:rPr>
        <w:t xml:space="preserve"> </w:t>
      </w:r>
      <w:r w:rsidR="00F570BE" w:rsidRPr="00702F58">
        <w:rPr>
          <w:rFonts w:asciiTheme="majorBidi" w:hAnsiTheme="majorBidi" w:cstheme="majorBidi"/>
          <w:sz w:val="28"/>
          <w:szCs w:val="28"/>
        </w:rPr>
        <w:t>properties</w:t>
      </w:r>
      <w:r w:rsidR="00AB3AB7" w:rsidRPr="000A384A">
        <w:rPr>
          <w:rFonts w:asciiTheme="majorBidi" w:hAnsiTheme="majorBidi" w:cstheme="majorBidi"/>
          <w:sz w:val="28"/>
          <w:szCs w:val="28"/>
        </w:rPr>
        <w:t xml:space="preserve"> </w:t>
      </w:r>
      <w:r w:rsidR="00AB3AB7" w:rsidRPr="00FA168D">
        <w:rPr>
          <w:rFonts w:asciiTheme="majorBidi" w:hAnsiTheme="majorBidi" w:cstheme="majorBidi"/>
          <w:b/>
          <w:bCs/>
          <w:sz w:val="28"/>
          <w:szCs w:val="28"/>
        </w:rPr>
        <w:t>(</w:t>
      </w:r>
      <w:r w:rsidR="00FA168D" w:rsidRPr="00FA168D">
        <w:rPr>
          <w:rFonts w:asciiTheme="majorBidi" w:hAnsiTheme="majorBidi" w:cstheme="majorBidi"/>
          <w:b/>
          <w:bCs/>
          <w:sz w:val="28"/>
          <w:szCs w:val="28"/>
        </w:rPr>
        <w:t>5</w:t>
      </w:r>
      <w:r w:rsidR="00AB3AB7" w:rsidRPr="00FA168D">
        <w:rPr>
          <w:rFonts w:asciiTheme="majorBidi" w:hAnsiTheme="majorBidi" w:cstheme="majorBidi"/>
          <w:b/>
          <w:bCs/>
          <w:sz w:val="28"/>
          <w:szCs w:val="28"/>
        </w:rPr>
        <w:t>).</w:t>
      </w:r>
      <w:r w:rsidR="00AB3AB7" w:rsidRPr="000A384A">
        <w:rPr>
          <w:rFonts w:asciiTheme="majorBidi" w:hAnsiTheme="majorBidi" w:cstheme="majorBidi"/>
          <w:sz w:val="28"/>
          <w:szCs w:val="28"/>
        </w:rPr>
        <w:t xml:space="preserve"> </w:t>
      </w:r>
      <w:r w:rsidR="00DC6122" w:rsidRPr="000A384A">
        <w:rPr>
          <w:rFonts w:asciiTheme="majorBidi" w:hAnsiTheme="majorBidi" w:cstheme="majorBidi"/>
          <w:sz w:val="28"/>
          <w:szCs w:val="28"/>
        </w:rPr>
        <w:t xml:space="preserve"> </w:t>
      </w:r>
    </w:p>
    <w:p w14:paraId="599AD92C" w14:textId="68F52DE8" w:rsidR="007A534E" w:rsidRPr="0060783C" w:rsidRDefault="00E02B39" w:rsidP="00F27E39">
      <w:pPr>
        <w:pStyle w:val="NormalWeb"/>
        <w:spacing w:line="360" w:lineRule="auto"/>
        <w:ind w:firstLine="720"/>
        <w:contextualSpacing/>
        <w:jc w:val="both"/>
        <w:rPr>
          <w:rFonts w:asciiTheme="majorBidi" w:hAnsiTheme="majorBidi" w:cstheme="majorBidi"/>
          <w:b/>
          <w:bCs/>
          <w:i/>
          <w:iCs/>
          <w:sz w:val="28"/>
          <w:szCs w:val="28"/>
        </w:rPr>
      </w:pPr>
      <w:r w:rsidRPr="000A384A">
        <w:rPr>
          <w:rFonts w:asciiTheme="majorBidi" w:hAnsiTheme="majorBidi" w:cstheme="majorBidi"/>
          <w:sz w:val="28"/>
          <w:szCs w:val="28"/>
        </w:rPr>
        <w:t xml:space="preserve">This study was designed to </w:t>
      </w:r>
      <w:r w:rsidR="007A534E" w:rsidRPr="000A384A">
        <w:rPr>
          <w:rFonts w:asciiTheme="majorBidi" w:hAnsiTheme="majorBidi" w:cstheme="majorBidi"/>
          <w:sz w:val="28"/>
          <w:szCs w:val="28"/>
          <w:lang w:bidi="ar-EG"/>
        </w:rPr>
        <w:t xml:space="preserve">demonstrate </w:t>
      </w:r>
      <w:r w:rsidR="007A534E" w:rsidRPr="000A384A">
        <w:rPr>
          <w:rFonts w:asciiTheme="majorBidi" w:hAnsiTheme="majorBidi" w:cstheme="majorBidi"/>
          <w:sz w:val="28"/>
          <w:szCs w:val="28"/>
        </w:rPr>
        <w:t xml:space="preserve">the hepatotoxic effect of BPA on liver of male albino rats and the possible role of thymoquinone in alleviating the detrimental effects of BPA on the liver, targeting </w:t>
      </w:r>
      <w:r w:rsidR="007A534E" w:rsidRPr="000A384A">
        <w:rPr>
          <w:rStyle w:val="Strong"/>
          <w:rFonts w:asciiTheme="majorBidi" w:hAnsiTheme="majorBidi" w:cstheme="majorBidi"/>
          <w:b w:val="0"/>
          <w:bCs w:val="0"/>
          <w:sz w:val="28"/>
          <w:szCs w:val="28"/>
        </w:rPr>
        <w:t xml:space="preserve">the role of associated pro-inflammatory cytokines </w:t>
      </w:r>
      <w:r w:rsidR="007A534E" w:rsidRPr="000A384A">
        <w:rPr>
          <w:rFonts w:asciiTheme="majorBidi" w:hAnsiTheme="majorBidi" w:cstheme="majorBidi"/>
          <w:sz w:val="28"/>
          <w:szCs w:val="28"/>
        </w:rPr>
        <w:t>(TNF-α and IL-1β</w:t>
      </w:r>
      <w:r w:rsidR="007A534E" w:rsidRPr="000A384A">
        <w:rPr>
          <w:rStyle w:val="Strong"/>
          <w:rFonts w:asciiTheme="majorBidi" w:hAnsiTheme="majorBidi" w:cstheme="majorBidi"/>
          <w:b w:val="0"/>
          <w:bCs w:val="0"/>
          <w:sz w:val="28"/>
          <w:szCs w:val="28"/>
        </w:rPr>
        <w:t>) and</w:t>
      </w:r>
      <w:r w:rsidR="007A534E" w:rsidRPr="000A384A">
        <w:rPr>
          <w:rStyle w:val="Strong"/>
          <w:rFonts w:asciiTheme="majorBidi" w:hAnsiTheme="majorBidi" w:cstheme="majorBidi"/>
          <w:sz w:val="28"/>
          <w:szCs w:val="28"/>
        </w:rPr>
        <w:t xml:space="preserve"> </w:t>
      </w:r>
      <w:hyperlink r:id="rId18" w:history="1">
        <w:r w:rsidR="007A534E" w:rsidRPr="000A384A">
          <w:rPr>
            <w:rFonts w:asciiTheme="majorBidi" w:hAnsiTheme="majorBidi" w:cstheme="majorBidi"/>
            <w:sz w:val="28"/>
            <w:szCs w:val="28"/>
          </w:rPr>
          <w:t>NF-</w:t>
        </w:r>
        <w:proofErr w:type="spellStart"/>
        <w:r w:rsidR="007A534E" w:rsidRPr="000A384A">
          <w:rPr>
            <w:rFonts w:asciiTheme="majorBidi" w:hAnsiTheme="majorBidi" w:cstheme="majorBidi"/>
            <w:sz w:val="28"/>
            <w:szCs w:val="28"/>
          </w:rPr>
          <w:t>κB</w:t>
        </w:r>
        <w:proofErr w:type="spellEnd"/>
      </w:hyperlink>
      <w:r w:rsidR="007A534E" w:rsidRPr="000A384A">
        <w:rPr>
          <w:rFonts w:asciiTheme="majorBidi" w:hAnsiTheme="majorBidi" w:cstheme="majorBidi"/>
          <w:sz w:val="28"/>
          <w:szCs w:val="28"/>
        </w:rPr>
        <w:t>.</w:t>
      </w:r>
    </w:p>
    <w:p w14:paraId="3B7926BF" w14:textId="77777777" w:rsidR="00E02B39" w:rsidRPr="000A384A" w:rsidRDefault="00E838DF" w:rsidP="00F27E39">
      <w:pPr>
        <w:bidi w:val="0"/>
        <w:spacing w:line="360" w:lineRule="auto"/>
        <w:contextualSpacing/>
        <w:jc w:val="both"/>
        <w:rPr>
          <w:rFonts w:asciiTheme="majorBidi" w:hAnsiTheme="majorBidi" w:cstheme="majorBidi"/>
          <w:b/>
          <w:bCs/>
          <w:sz w:val="32"/>
          <w:szCs w:val="32"/>
          <w:lang w:bidi="ar-EG"/>
        </w:rPr>
      </w:pPr>
      <w:r w:rsidRPr="000A384A">
        <w:rPr>
          <w:rFonts w:asciiTheme="majorBidi" w:hAnsiTheme="majorBidi" w:cstheme="majorBidi"/>
          <w:b/>
          <w:bCs/>
          <w:sz w:val="32"/>
          <w:szCs w:val="32"/>
          <w:lang w:bidi="ar-EG"/>
        </w:rPr>
        <w:t>2. MAT</w:t>
      </w:r>
      <w:r w:rsidR="002B3872" w:rsidRPr="000A384A">
        <w:rPr>
          <w:rFonts w:asciiTheme="majorBidi" w:hAnsiTheme="majorBidi" w:cstheme="majorBidi"/>
          <w:b/>
          <w:bCs/>
          <w:sz w:val="32"/>
          <w:szCs w:val="32"/>
          <w:lang w:bidi="ar-EG"/>
        </w:rPr>
        <w:t>ERIAL</w:t>
      </w:r>
      <w:r w:rsidR="00E02B39" w:rsidRPr="000A384A">
        <w:rPr>
          <w:rFonts w:asciiTheme="majorBidi" w:hAnsiTheme="majorBidi" w:cstheme="majorBidi"/>
          <w:b/>
          <w:bCs/>
          <w:sz w:val="32"/>
          <w:szCs w:val="32"/>
          <w:lang w:bidi="ar-EG"/>
        </w:rPr>
        <w:t xml:space="preserve"> AND METHODS:</w:t>
      </w:r>
    </w:p>
    <w:p w14:paraId="6E0408C8" w14:textId="77777777" w:rsidR="007A02B7" w:rsidRPr="007A02B7" w:rsidRDefault="002B3872" w:rsidP="00F27E39">
      <w:pPr>
        <w:pStyle w:val="Default"/>
        <w:spacing w:line="360" w:lineRule="auto"/>
        <w:contextualSpacing/>
        <w:jc w:val="both"/>
        <w:rPr>
          <w:rFonts w:asciiTheme="majorBidi" w:hAnsiTheme="majorBidi" w:cstheme="majorBidi"/>
          <w:color w:val="auto"/>
          <w:sz w:val="28"/>
          <w:szCs w:val="28"/>
        </w:rPr>
      </w:pPr>
      <w:r w:rsidRPr="000A384A">
        <w:rPr>
          <w:rFonts w:asciiTheme="majorBidi" w:hAnsiTheme="majorBidi" w:cstheme="majorBidi"/>
          <w:b/>
          <w:bCs/>
          <w:sz w:val="28"/>
          <w:szCs w:val="28"/>
          <w:lang w:bidi="ar-EG"/>
        </w:rPr>
        <w:t xml:space="preserve">2.1. </w:t>
      </w:r>
      <w:r w:rsidR="007A02B7" w:rsidRPr="007A02B7">
        <w:rPr>
          <w:rFonts w:asciiTheme="majorBidi" w:hAnsiTheme="majorBidi" w:cstheme="majorBidi"/>
          <w:b/>
          <w:bCs/>
          <w:color w:val="auto"/>
          <w:sz w:val="28"/>
          <w:szCs w:val="28"/>
        </w:rPr>
        <w:t>Chemical used:</w:t>
      </w:r>
    </w:p>
    <w:p w14:paraId="2BD1CB48" w14:textId="0B593116" w:rsidR="007A02B7" w:rsidRPr="000A384A" w:rsidRDefault="007A02B7" w:rsidP="00F27E39">
      <w:pPr>
        <w:pStyle w:val="Default"/>
        <w:spacing w:line="360" w:lineRule="auto"/>
        <w:ind w:right="-23" w:firstLine="720"/>
        <w:contextualSpacing/>
        <w:jc w:val="both"/>
        <w:rPr>
          <w:rStyle w:val="Strong"/>
          <w:rFonts w:asciiTheme="majorBidi" w:hAnsiTheme="majorBidi" w:cstheme="majorBidi"/>
          <w:b w:val="0"/>
          <w:bCs w:val="0"/>
          <w:color w:val="auto"/>
          <w:sz w:val="28"/>
          <w:szCs w:val="28"/>
          <w:lang w:bidi="ar-EG"/>
        </w:rPr>
      </w:pPr>
      <w:r w:rsidRPr="007A02B7">
        <w:rPr>
          <w:rFonts w:asciiTheme="majorBidi" w:hAnsiTheme="majorBidi" w:cstheme="majorBidi"/>
          <w:color w:val="auto"/>
          <w:sz w:val="28"/>
          <w:szCs w:val="28"/>
        </w:rPr>
        <w:t xml:space="preserve">BPA </w:t>
      </w:r>
      <w:r w:rsidR="007F127A" w:rsidRPr="000A46AF">
        <w:rPr>
          <w:rFonts w:asciiTheme="majorBidi" w:hAnsiTheme="majorBidi" w:cstheme="majorBidi"/>
          <w:color w:val="auto"/>
          <w:sz w:val="28"/>
          <w:szCs w:val="28"/>
        </w:rPr>
        <w:t>was</w:t>
      </w:r>
      <w:r w:rsidR="007F127A">
        <w:rPr>
          <w:rFonts w:asciiTheme="majorBidi" w:hAnsiTheme="majorBidi" w:cstheme="majorBidi"/>
          <w:color w:val="auto"/>
          <w:sz w:val="28"/>
          <w:szCs w:val="28"/>
        </w:rPr>
        <w:t xml:space="preserve"> </w:t>
      </w:r>
      <w:r w:rsidRPr="007A02B7">
        <w:rPr>
          <w:rFonts w:asciiTheme="majorBidi" w:hAnsiTheme="majorBidi" w:cstheme="majorBidi"/>
          <w:color w:val="auto"/>
          <w:sz w:val="28"/>
          <w:szCs w:val="28"/>
        </w:rPr>
        <w:t xml:space="preserve">provided as white crystals </w:t>
      </w:r>
      <w:r w:rsidR="007F127A">
        <w:rPr>
          <w:rFonts w:asciiTheme="majorBidi" w:hAnsiTheme="majorBidi" w:cstheme="majorBidi"/>
          <w:color w:val="auto"/>
          <w:sz w:val="28"/>
          <w:szCs w:val="28"/>
        </w:rPr>
        <w:t xml:space="preserve">from </w:t>
      </w:r>
      <w:r w:rsidRPr="007F127A">
        <w:rPr>
          <w:rFonts w:asciiTheme="majorBidi" w:hAnsiTheme="majorBidi" w:cstheme="majorBidi"/>
          <w:i/>
          <w:iCs/>
          <w:color w:val="auto"/>
          <w:sz w:val="28"/>
          <w:szCs w:val="28"/>
        </w:rPr>
        <w:t xml:space="preserve">(Sigma-Aldrich Chemical Co., St. Louis, MO, USA. </w:t>
      </w:r>
      <w:r w:rsidRPr="007F127A">
        <w:rPr>
          <w:rFonts w:asciiTheme="majorBidi" w:hAnsiTheme="majorBidi" w:cstheme="majorBidi"/>
          <w:bCs/>
          <w:i/>
          <w:iCs/>
          <w:color w:val="auto"/>
          <w:sz w:val="28"/>
          <w:szCs w:val="28"/>
          <w:lang w:bidi="en-US"/>
        </w:rPr>
        <w:t>Lot NO</w:t>
      </w:r>
      <w:r w:rsidRPr="007F127A">
        <w:rPr>
          <w:rFonts w:asciiTheme="majorBidi" w:hAnsiTheme="majorBidi" w:cstheme="majorBidi"/>
          <w:i/>
          <w:iCs/>
          <w:color w:val="auto"/>
          <w:sz w:val="28"/>
          <w:szCs w:val="28"/>
          <w:lang w:bidi="en-US"/>
        </w:rPr>
        <w:t>:</w:t>
      </w:r>
      <w:r w:rsidRPr="007F127A">
        <w:rPr>
          <w:rFonts w:asciiTheme="majorBidi" w:hAnsiTheme="majorBidi" w:cstheme="majorBidi"/>
          <w:i/>
          <w:iCs/>
          <w:color w:val="auto"/>
          <w:sz w:val="28"/>
          <w:szCs w:val="28"/>
        </w:rPr>
        <w:t xml:space="preserve"> 201-245-8)</w:t>
      </w:r>
      <w:r w:rsidRPr="007A02B7">
        <w:rPr>
          <w:rFonts w:asciiTheme="majorBidi" w:hAnsiTheme="majorBidi" w:cstheme="majorBidi"/>
          <w:color w:val="auto"/>
          <w:sz w:val="28"/>
          <w:szCs w:val="28"/>
        </w:rPr>
        <w:t xml:space="preserve"> and</w:t>
      </w:r>
      <w:r w:rsidRPr="007A02B7">
        <w:rPr>
          <w:rFonts w:asciiTheme="majorBidi" w:hAnsiTheme="majorBidi" w:cstheme="majorBidi"/>
          <w:b/>
          <w:bCs/>
          <w:color w:val="auto"/>
          <w:sz w:val="28"/>
          <w:szCs w:val="28"/>
        </w:rPr>
        <w:t xml:space="preserve"> </w:t>
      </w:r>
      <w:r w:rsidRPr="007A02B7">
        <w:rPr>
          <w:rFonts w:asciiTheme="majorBidi" w:hAnsiTheme="majorBidi" w:cstheme="majorBidi"/>
          <w:color w:val="auto"/>
          <w:sz w:val="28"/>
          <w:szCs w:val="28"/>
        </w:rPr>
        <w:t xml:space="preserve">TQ </w:t>
      </w:r>
      <w:r w:rsidR="007F127A" w:rsidRPr="000A46AF">
        <w:rPr>
          <w:rFonts w:asciiTheme="majorBidi" w:hAnsiTheme="majorBidi" w:cstheme="majorBidi"/>
          <w:color w:val="auto"/>
          <w:sz w:val="28"/>
          <w:szCs w:val="28"/>
        </w:rPr>
        <w:t>was</w:t>
      </w:r>
      <w:r w:rsidR="007F127A">
        <w:rPr>
          <w:rFonts w:asciiTheme="majorBidi" w:hAnsiTheme="majorBidi" w:cstheme="majorBidi"/>
          <w:color w:val="auto"/>
          <w:sz w:val="28"/>
          <w:szCs w:val="28"/>
        </w:rPr>
        <w:t xml:space="preserve"> </w:t>
      </w:r>
      <w:r w:rsidRPr="007A02B7">
        <w:rPr>
          <w:rFonts w:asciiTheme="majorBidi" w:hAnsiTheme="majorBidi" w:cstheme="majorBidi"/>
          <w:color w:val="auto"/>
          <w:sz w:val="28"/>
          <w:szCs w:val="28"/>
        </w:rPr>
        <w:t xml:space="preserve">provided as faint orange crystalline powder </w:t>
      </w:r>
      <w:r w:rsidR="007F127A">
        <w:rPr>
          <w:rFonts w:asciiTheme="majorBidi" w:hAnsiTheme="majorBidi" w:cstheme="majorBidi"/>
          <w:color w:val="auto"/>
          <w:sz w:val="28"/>
          <w:szCs w:val="28"/>
        </w:rPr>
        <w:t xml:space="preserve">from </w:t>
      </w:r>
      <w:r w:rsidRPr="007F127A">
        <w:rPr>
          <w:rFonts w:asciiTheme="majorBidi" w:hAnsiTheme="majorBidi" w:cstheme="majorBidi"/>
          <w:i/>
          <w:iCs/>
          <w:color w:val="auto"/>
          <w:sz w:val="28"/>
          <w:szCs w:val="28"/>
        </w:rPr>
        <w:t xml:space="preserve">(Sigma-Aldrich Chemical Co., St. Louis, MO, USA. </w:t>
      </w:r>
      <w:r w:rsidRPr="007F127A">
        <w:rPr>
          <w:rFonts w:asciiTheme="majorBidi" w:hAnsiTheme="majorBidi" w:cstheme="majorBidi"/>
          <w:bCs/>
          <w:i/>
          <w:iCs/>
          <w:color w:val="auto"/>
          <w:sz w:val="28"/>
          <w:szCs w:val="28"/>
          <w:lang w:bidi="en-US"/>
        </w:rPr>
        <w:t>Lot NO</w:t>
      </w:r>
      <w:r w:rsidRPr="007F127A">
        <w:rPr>
          <w:rFonts w:asciiTheme="majorBidi" w:hAnsiTheme="majorBidi" w:cstheme="majorBidi"/>
          <w:i/>
          <w:iCs/>
          <w:color w:val="auto"/>
          <w:sz w:val="28"/>
          <w:szCs w:val="28"/>
          <w:lang w:bidi="en-US"/>
        </w:rPr>
        <w:t>:</w:t>
      </w:r>
      <w:r w:rsidRPr="007F127A">
        <w:rPr>
          <w:rFonts w:asciiTheme="majorBidi" w:hAnsiTheme="majorBidi" w:cstheme="majorBidi"/>
          <w:i/>
          <w:iCs/>
          <w:color w:val="auto"/>
          <w:sz w:val="28"/>
          <w:szCs w:val="28"/>
        </w:rPr>
        <w:t xml:space="preserve"> MKCB6982).</w:t>
      </w:r>
      <w:r w:rsidRPr="007F127A">
        <w:rPr>
          <w:rStyle w:val="Strong"/>
          <w:rFonts w:asciiTheme="majorBidi" w:hAnsiTheme="majorBidi" w:cstheme="majorBidi"/>
          <w:b w:val="0"/>
          <w:bCs w:val="0"/>
          <w:i/>
          <w:iCs/>
          <w:color w:val="auto"/>
          <w:sz w:val="28"/>
          <w:szCs w:val="28"/>
        </w:rPr>
        <w:t xml:space="preserve"> </w:t>
      </w:r>
    </w:p>
    <w:p w14:paraId="31D03625" w14:textId="6D5ED426" w:rsidR="002B3872" w:rsidRPr="000A384A" w:rsidRDefault="007A02B7" w:rsidP="00F27E39">
      <w:pPr>
        <w:bidi w:val="0"/>
        <w:spacing w:line="360" w:lineRule="auto"/>
        <w:contextualSpacing/>
        <w:jc w:val="both"/>
        <w:rPr>
          <w:rFonts w:asciiTheme="majorBidi" w:hAnsiTheme="majorBidi" w:cstheme="majorBidi"/>
          <w:lang w:bidi="ar-EG"/>
        </w:rPr>
      </w:pPr>
      <w:r>
        <w:rPr>
          <w:rFonts w:asciiTheme="majorBidi" w:hAnsiTheme="majorBidi" w:cstheme="majorBidi"/>
          <w:b/>
          <w:bCs/>
          <w:sz w:val="28"/>
          <w:szCs w:val="28"/>
          <w:lang w:bidi="ar-EG"/>
        </w:rPr>
        <w:t xml:space="preserve">2.2. </w:t>
      </w:r>
      <w:r w:rsidR="002B3872" w:rsidRPr="000A384A">
        <w:rPr>
          <w:rFonts w:asciiTheme="majorBidi" w:hAnsiTheme="majorBidi" w:cstheme="majorBidi"/>
          <w:b/>
          <w:bCs/>
          <w:sz w:val="28"/>
          <w:szCs w:val="28"/>
          <w:lang w:bidi="ar-EG"/>
        </w:rPr>
        <w:t>Animals:</w:t>
      </w:r>
    </w:p>
    <w:p w14:paraId="1AAAFFBA" w14:textId="5DFB7AAF" w:rsidR="00874191" w:rsidRPr="000A384A" w:rsidRDefault="00874191" w:rsidP="00F27E39">
      <w:pPr>
        <w:bidi w:val="0"/>
        <w:spacing w:line="360" w:lineRule="auto"/>
        <w:ind w:firstLine="720"/>
        <w:contextualSpacing/>
        <w:jc w:val="both"/>
        <w:rPr>
          <w:rFonts w:asciiTheme="majorBidi" w:hAnsiTheme="majorBidi" w:cstheme="majorBidi"/>
          <w:sz w:val="28"/>
          <w:szCs w:val="28"/>
        </w:rPr>
      </w:pPr>
      <w:r w:rsidRPr="000A384A">
        <w:rPr>
          <w:rFonts w:asciiTheme="majorBidi" w:hAnsiTheme="majorBidi" w:cstheme="majorBidi"/>
          <w:sz w:val="28"/>
          <w:szCs w:val="28"/>
        </w:rPr>
        <w:t xml:space="preserve">This </w:t>
      </w:r>
      <w:r w:rsidR="00327FC2" w:rsidRPr="000A384A">
        <w:rPr>
          <w:rFonts w:asciiTheme="majorBidi" w:hAnsiTheme="majorBidi" w:cstheme="majorBidi"/>
          <w:sz w:val="28"/>
          <w:szCs w:val="28"/>
        </w:rPr>
        <w:t>experimental study</w:t>
      </w:r>
      <w:r w:rsidRPr="000A384A">
        <w:rPr>
          <w:rFonts w:asciiTheme="majorBidi" w:hAnsiTheme="majorBidi" w:cstheme="majorBidi"/>
          <w:sz w:val="28"/>
          <w:szCs w:val="28"/>
        </w:rPr>
        <w:t xml:space="preserve"> was achieved using 32 adult male albino rats aged above 2 months and the weight is between 180 and 220 g. </w:t>
      </w:r>
      <w:r w:rsidRPr="000A384A">
        <w:rPr>
          <w:rFonts w:asciiTheme="majorBidi" w:hAnsiTheme="majorBidi" w:cstheme="majorBidi"/>
          <w:sz w:val="28"/>
          <w:szCs w:val="28"/>
          <w:lang w:bidi="ar-EG"/>
        </w:rPr>
        <w:t xml:space="preserve">They were obtained from the animal research center, Faculty of Veterinary Medicine, </w:t>
      </w:r>
      <w:proofErr w:type="spellStart"/>
      <w:r w:rsidRPr="000A384A">
        <w:rPr>
          <w:rFonts w:asciiTheme="majorBidi" w:hAnsiTheme="majorBidi" w:cstheme="majorBidi"/>
          <w:sz w:val="28"/>
          <w:szCs w:val="28"/>
          <w:lang w:bidi="ar-EG"/>
        </w:rPr>
        <w:t>Benha</w:t>
      </w:r>
      <w:proofErr w:type="spellEnd"/>
      <w:r w:rsidRPr="000A384A">
        <w:rPr>
          <w:rFonts w:asciiTheme="majorBidi" w:hAnsiTheme="majorBidi" w:cstheme="majorBidi"/>
          <w:sz w:val="28"/>
          <w:szCs w:val="28"/>
          <w:lang w:bidi="ar-EG"/>
        </w:rPr>
        <w:t xml:space="preserve"> University. </w:t>
      </w:r>
      <w:r w:rsidRPr="000A384A">
        <w:rPr>
          <w:rFonts w:asciiTheme="majorBidi" w:hAnsiTheme="majorBidi" w:cstheme="majorBidi"/>
          <w:sz w:val="28"/>
          <w:szCs w:val="28"/>
        </w:rPr>
        <w:t>Each 4 rats were placed in a separate cage and were fed a standard diet, with free access to food and water. They were placed at room temperature (25</w:t>
      </w:r>
      <w:r w:rsidRPr="000A384A">
        <w:rPr>
          <w:rFonts w:asciiTheme="majorBidi" w:hAnsiTheme="majorBidi" w:cstheme="majorBidi"/>
          <w:sz w:val="28"/>
          <w:szCs w:val="28"/>
          <w:vertAlign w:val="superscript"/>
        </w:rPr>
        <w:t xml:space="preserve">o </w:t>
      </w:r>
      <w:r w:rsidRPr="000A384A">
        <w:rPr>
          <w:rFonts w:asciiTheme="majorBidi" w:hAnsiTheme="majorBidi" w:cstheme="majorBidi"/>
          <w:sz w:val="28"/>
          <w:szCs w:val="28"/>
        </w:rPr>
        <w:t xml:space="preserve">c) with a 12:12-h light/dark cycle. </w:t>
      </w:r>
      <w:r w:rsidRPr="000A384A">
        <w:rPr>
          <w:rFonts w:asciiTheme="majorBidi" w:hAnsiTheme="majorBidi" w:cstheme="majorBidi"/>
          <w:sz w:val="28"/>
          <w:szCs w:val="28"/>
        </w:rPr>
        <w:lastRenderedPageBreak/>
        <w:t xml:space="preserve">These conditions were continued </w:t>
      </w:r>
      <w:r w:rsidRPr="000A384A">
        <w:rPr>
          <w:rFonts w:asciiTheme="majorBidi" w:hAnsiTheme="majorBidi" w:cstheme="majorBidi"/>
          <w:sz w:val="28"/>
          <w:szCs w:val="28"/>
          <w:lang w:bidi="ar-EG"/>
        </w:rPr>
        <w:t>for 10 days before the experiment</w:t>
      </w:r>
      <w:r w:rsidRPr="000A384A">
        <w:rPr>
          <w:rFonts w:asciiTheme="majorBidi" w:hAnsiTheme="majorBidi" w:cstheme="majorBidi"/>
          <w:sz w:val="28"/>
          <w:szCs w:val="28"/>
        </w:rPr>
        <w:t xml:space="preserve"> </w:t>
      </w:r>
      <w:r w:rsidRPr="000A384A">
        <w:rPr>
          <w:rFonts w:asciiTheme="majorBidi" w:hAnsiTheme="majorBidi" w:cstheme="majorBidi"/>
          <w:sz w:val="28"/>
          <w:szCs w:val="28"/>
          <w:lang w:bidi="ar-EG"/>
        </w:rPr>
        <w:t>for acclimatization</w:t>
      </w:r>
      <w:r w:rsidRPr="000A384A">
        <w:rPr>
          <w:rFonts w:asciiTheme="majorBidi" w:hAnsiTheme="majorBidi" w:cstheme="majorBidi"/>
          <w:sz w:val="28"/>
          <w:szCs w:val="28"/>
        </w:rPr>
        <w:t>. The study period lasted for 5 weeks</w:t>
      </w:r>
      <w:r w:rsidR="00327FC2" w:rsidRPr="000A384A">
        <w:rPr>
          <w:rFonts w:asciiTheme="majorBidi" w:hAnsiTheme="majorBidi" w:cstheme="majorBidi"/>
          <w:sz w:val="28"/>
          <w:szCs w:val="28"/>
        </w:rPr>
        <w:t xml:space="preserve"> from July 2020 to august 2020</w:t>
      </w:r>
      <w:r w:rsidRPr="000A384A">
        <w:rPr>
          <w:rFonts w:asciiTheme="majorBidi" w:hAnsiTheme="majorBidi" w:cstheme="majorBidi"/>
          <w:sz w:val="28"/>
          <w:szCs w:val="28"/>
        </w:rPr>
        <w:t xml:space="preserve">. </w:t>
      </w:r>
      <w:r w:rsidRPr="000A384A">
        <w:rPr>
          <w:rFonts w:asciiTheme="majorBidi" w:hAnsiTheme="majorBidi" w:cstheme="majorBidi"/>
          <w:sz w:val="28"/>
          <w:szCs w:val="28"/>
          <w:lang w:bidi="ar-EG"/>
        </w:rPr>
        <w:t xml:space="preserve">Experimental rats should be under complete healthy conditions all over the experiment and under care of a professional technician and a qualified researcher. </w:t>
      </w:r>
      <w:r w:rsidR="00327FC2" w:rsidRPr="000A384A">
        <w:rPr>
          <w:rFonts w:asciiTheme="majorBidi" w:hAnsiTheme="majorBidi" w:cstheme="majorBidi"/>
          <w:sz w:val="28"/>
          <w:szCs w:val="28"/>
          <w:lang w:bidi="ar-EG"/>
        </w:rPr>
        <w:t xml:space="preserve">All procedures were approved by ethical committee of </w:t>
      </w:r>
      <w:proofErr w:type="spellStart"/>
      <w:r w:rsidR="00327FC2" w:rsidRPr="000A384A">
        <w:rPr>
          <w:rFonts w:asciiTheme="majorBidi" w:hAnsiTheme="majorBidi" w:cstheme="majorBidi"/>
          <w:sz w:val="28"/>
          <w:szCs w:val="28"/>
          <w:lang w:bidi="ar-EG"/>
        </w:rPr>
        <w:t>Benha</w:t>
      </w:r>
      <w:proofErr w:type="spellEnd"/>
      <w:r w:rsidR="00327FC2" w:rsidRPr="000A384A">
        <w:rPr>
          <w:rFonts w:asciiTheme="majorBidi" w:hAnsiTheme="majorBidi" w:cstheme="majorBidi"/>
          <w:sz w:val="28"/>
          <w:szCs w:val="28"/>
          <w:lang w:bidi="ar-EG"/>
        </w:rPr>
        <w:t xml:space="preserve"> faculty of medicine. </w:t>
      </w:r>
      <w:r w:rsidRPr="000A384A">
        <w:rPr>
          <w:rFonts w:asciiTheme="majorBidi" w:hAnsiTheme="majorBidi" w:cstheme="majorBidi"/>
          <w:sz w:val="28"/>
          <w:szCs w:val="28"/>
          <w:lang w:bidi="ar-EG"/>
        </w:rPr>
        <w:t xml:space="preserve">No rats were died throughout the experiment. At the end of the study the rats were incinerated at </w:t>
      </w:r>
      <w:proofErr w:type="spellStart"/>
      <w:r w:rsidRPr="000A384A">
        <w:rPr>
          <w:rFonts w:asciiTheme="majorBidi" w:hAnsiTheme="majorBidi" w:cstheme="majorBidi"/>
          <w:sz w:val="28"/>
          <w:szCs w:val="28"/>
          <w:lang w:bidi="ar-EG"/>
        </w:rPr>
        <w:t>Benha</w:t>
      </w:r>
      <w:proofErr w:type="spellEnd"/>
      <w:r w:rsidRPr="000A384A">
        <w:rPr>
          <w:rFonts w:asciiTheme="majorBidi" w:hAnsiTheme="majorBidi" w:cstheme="majorBidi"/>
          <w:sz w:val="28"/>
          <w:szCs w:val="28"/>
          <w:lang w:bidi="ar-EG"/>
        </w:rPr>
        <w:t xml:space="preserve"> university hospital incinerator.</w:t>
      </w:r>
      <w:r w:rsidR="00327FC2" w:rsidRPr="000A384A">
        <w:rPr>
          <w:rFonts w:asciiTheme="majorBidi" w:hAnsiTheme="majorBidi" w:cstheme="majorBidi"/>
          <w:sz w:val="28"/>
          <w:szCs w:val="28"/>
          <w:lang w:bidi="ar-EG"/>
        </w:rPr>
        <w:t xml:space="preserve"> </w:t>
      </w:r>
    </w:p>
    <w:p w14:paraId="03BA8182" w14:textId="45CBF602" w:rsidR="002B3872" w:rsidRPr="000A384A" w:rsidRDefault="002B3872" w:rsidP="00F27E39">
      <w:pPr>
        <w:bidi w:val="0"/>
        <w:spacing w:line="360" w:lineRule="auto"/>
        <w:contextualSpacing/>
        <w:jc w:val="both"/>
        <w:rPr>
          <w:rFonts w:asciiTheme="majorBidi" w:hAnsiTheme="majorBidi" w:cstheme="majorBidi"/>
          <w:lang w:bidi="ar-EG"/>
        </w:rPr>
      </w:pPr>
      <w:r w:rsidRPr="000A384A">
        <w:rPr>
          <w:rFonts w:asciiTheme="majorBidi" w:hAnsiTheme="majorBidi" w:cstheme="majorBidi"/>
          <w:b/>
          <w:bCs/>
          <w:sz w:val="28"/>
          <w:szCs w:val="28"/>
          <w:lang w:bidi="ar-EG"/>
        </w:rPr>
        <w:t>2.</w:t>
      </w:r>
      <w:r w:rsidR="007A02B7">
        <w:rPr>
          <w:rFonts w:asciiTheme="majorBidi" w:hAnsiTheme="majorBidi" w:cstheme="majorBidi"/>
          <w:b/>
          <w:bCs/>
          <w:sz w:val="28"/>
          <w:szCs w:val="28"/>
          <w:lang w:bidi="ar-EG"/>
        </w:rPr>
        <w:t>3</w:t>
      </w:r>
      <w:r w:rsidRPr="000A384A">
        <w:rPr>
          <w:rFonts w:asciiTheme="majorBidi" w:hAnsiTheme="majorBidi" w:cstheme="majorBidi"/>
          <w:b/>
          <w:bCs/>
          <w:sz w:val="28"/>
          <w:szCs w:val="28"/>
          <w:lang w:bidi="ar-EG"/>
        </w:rPr>
        <w:t>. Experimental design:</w:t>
      </w:r>
    </w:p>
    <w:p w14:paraId="308961A7" w14:textId="6C756080" w:rsidR="00341D2E" w:rsidRPr="000A384A" w:rsidRDefault="00341D2E" w:rsidP="00F27E39">
      <w:pPr>
        <w:bidi w:val="0"/>
        <w:spacing w:after="0" w:line="360" w:lineRule="auto"/>
        <w:ind w:firstLine="720"/>
        <w:contextualSpacing/>
        <w:jc w:val="both"/>
        <w:rPr>
          <w:rStyle w:val="Strong"/>
          <w:rFonts w:asciiTheme="majorBidi" w:hAnsiTheme="majorBidi" w:cstheme="majorBidi"/>
          <w:b w:val="0"/>
          <w:bCs w:val="0"/>
          <w:sz w:val="28"/>
          <w:szCs w:val="28"/>
          <w:lang w:bidi="ar-EG"/>
        </w:rPr>
      </w:pPr>
      <w:r w:rsidRPr="000A384A">
        <w:rPr>
          <w:rFonts w:asciiTheme="majorBidi" w:hAnsiTheme="majorBidi" w:cstheme="majorBidi"/>
          <w:sz w:val="28"/>
          <w:szCs w:val="28"/>
          <w:lang w:bidi="ar-EG"/>
        </w:rPr>
        <w:t>The rats included in this study were classified into 4 main groups;</w:t>
      </w:r>
      <w:r w:rsidRPr="000A384A">
        <w:rPr>
          <w:rFonts w:asciiTheme="majorBidi" w:hAnsiTheme="majorBidi" w:cstheme="majorBidi"/>
          <w:iCs/>
          <w:sz w:val="28"/>
          <w:szCs w:val="28"/>
          <w:lang w:bidi="en-US"/>
        </w:rPr>
        <w:t xml:space="preserve"> group I (control group</w:t>
      </w:r>
      <w:r w:rsidRPr="000A384A">
        <w:rPr>
          <w:rFonts w:asciiTheme="majorBidi" w:hAnsiTheme="majorBidi" w:cstheme="majorBidi"/>
          <w:sz w:val="28"/>
          <w:szCs w:val="28"/>
          <w:lang w:bidi="ar-EG"/>
        </w:rPr>
        <w:t>)</w:t>
      </w:r>
      <w:r w:rsidRPr="000A384A">
        <w:rPr>
          <w:rFonts w:asciiTheme="majorBidi" w:hAnsiTheme="majorBidi" w:cstheme="majorBidi"/>
          <w:iCs/>
          <w:sz w:val="28"/>
          <w:szCs w:val="28"/>
          <w:lang w:bidi="en-US"/>
        </w:rPr>
        <w:t xml:space="preserve"> which are normal rats fed balanced animal diet and </w:t>
      </w:r>
      <w:r w:rsidRPr="000A384A">
        <w:rPr>
          <w:rStyle w:val="Strong"/>
          <w:rFonts w:asciiTheme="majorBidi" w:hAnsiTheme="majorBidi" w:cstheme="majorBidi"/>
          <w:b w:val="0"/>
          <w:bCs w:val="0"/>
          <w:sz w:val="28"/>
          <w:szCs w:val="28"/>
        </w:rPr>
        <w:t xml:space="preserve">was received </w:t>
      </w:r>
      <w:r w:rsidR="00874191" w:rsidRPr="000A384A">
        <w:rPr>
          <w:rStyle w:val="Strong"/>
          <w:rFonts w:asciiTheme="majorBidi" w:hAnsiTheme="majorBidi" w:cstheme="majorBidi"/>
          <w:b w:val="0"/>
          <w:bCs w:val="0"/>
          <w:sz w:val="28"/>
          <w:szCs w:val="28"/>
        </w:rPr>
        <w:t>0.3 ml ethanol (5%), as TQ solvent, once daily and 0.3 mL olive oil, as BPA solvent,</w:t>
      </w:r>
      <w:r w:rsidR="00874191" w:rsidRPr="000A384A">
        <w:rPr>
          <w:rFonts w:asciiTheme="majorBidi" w:hAnsiTheme="majorBidi" w:cstheme="majorBidi"/>
          <w:b/>
          <w:bCs/>
          <w:sz w:val="28"/>
          <w:szCs w:val="28"/>
        </w:rPr>
        <w:t xml:space="preserve"> </w:t>
      </w:r>
      <w:r w:rsidR="00874191" w:rsidRPr="000A384A">
        <w:rPr>
          <w:rStyle w:val="Strong"/>
          <w:rFonts w:asciiTheme="majorBidi" w:hAnsiTheme="majorBidi" w:cstheme="majorBidi"/>
          <w:b w:val="0"/>
          <w:bCs w:val="0"/>
          <w:sz w:val="28"/>
          <w:szCs w:val="28"/>
        </w:rPr>
        <w:t>once daily for 5 weeks</w:t>
      </w:r>
      <w:r w:rsidR="00874191" w:rsidRPr="000A384A">
        <w:rPr>
          <w:rFonts w:asciiTheme="majorBidi" w:hAnsiTheme="majorBidi" w:cstheme="majorBidi"/>
          <w:iCs/>
          <w:sz w:val="28"/>
          <w:szCs w:val="28"/>
          <w:lang w:bidi="en-US"/>
        </w:rPr>
        <w:t>.</w:t>
      </w:r>
      <w:r w:rsidRPr="000A384A">
        <w:rPr>
          <w:rFonts w:asciiTheme="majorBidi" w:hAnsiTheme="majorBidi" w:cstheme="majorBidi"/>
          <w:iCs/>
          <w:sz w:val="28"/>
          <w:szCs w:val="28"/>
          <w:lang w:bidi="en-US"/>
        </w:rPr>
        <w:t xml:space="preserve"> Group II </w:t>
      </w:r>
      <w:r w:rsidRPr="000A384A">
        <w:rPr>
          <w:rFonts w:asciiTheme="majorBidi" w:hAnsiTheme="majorBidi" w:cstheme="majorBidi"/>
          <w:sz w:val="28"/>
          <w:szCs w:val="28"/>
          <w:lang w:bidi="en-US"/>
        </w:rPr>
        <w:t>(</w:t>
      </w:r>
      <w:r w:rsidRPr="000A384A">
        <w:rPr>
          <w:rStyle w:val="Strong"/>
          <w:rFonts w:asciiTheme="majorBidi" w:hAnsiTheme="majorBidi" w:cstheme="majorBidi"/>
          <w:b w:val="0"/>
          <w:bCs w:val="0"/>
          <w:sz w:val="28"/>
          <w:szCs w:val="28"/>
        </w:rPr>
        <w:t>BPA</w:t>
      </w:r>
      <w:r w:rsidRPr="000A384A">
        <w:rPr>
          <w:rFonts w:asciiTheme="majorBidi" w:hAnsiTheme="majorBidi" w:cstheme="majorBidi"/>
          <w:iCs/>
          <w:sz w:val="28"/>
          <w:szCs w:val="28"/>
          <w:lang w:bidi="en-US"/>
        </w:rPr>
        <w:t xml:space="preserve"> group) </w:t>
      </w:r>
      <w:r w:rsidRPr="000A384A">
        <w:rPr>
          <w:rFonts w:asciiTheme="majorBidi" w:hAnsiTheme="majorBidi" w:cstheme="majorBidi"/>
          <w:sz w:val="28"/>
          <w:szCs w:val="28"/>
          <w:lang w:bidi="ar-EG"/>
        </w:rPr>
        <w:t xml:space="preserve">which was </w:t>
      </w:r>
      <w:r w:rsidRPr="000A384A">
        <w:rPr>
          <w:rStyle w:val="Strong"/>
          <w:rFonts w:asciiTheme="majorBidi" w:hAnsiTheme="majorBidi" w:cstheme="majorBidi"/>
          <w:b w:val="0"/>
          <w:bCs w:val="0"/>
          <w:sz w:val="28"/>
          <w:szCs w:val="28"/>
        </w:rPr>
        <w:t>received BPA at a dose of 10 mg/kg/day dissolved in 0.3 mL olive oil</w:t>
      </w:r>
      <w:r w:rsidR="00874191" w:rsidRPr="000A384A">
        <w:rPr>
          <w:rStyle w:val="Strong"/>
          <w:rFonts w:asciiTheme="majorBidi" w:hAnsiTheme="majorBidi" w:cstheme="majorBidi"/>
          <w:b w:val="0"/>
          <w:bCs w:val="0"/>
          <w:sz w:val="28"/>
          <w:szCs w:val="28"/>
        </w:rPr>
        <w:t>, by oral gavage,</w:t>
      </w:r>
      <w:r w:rsidRPr="000A384A">
        <w:rPr>
          <w:rStyle w:val="Strong"/>
          <w:rFonts w:asciiTheme="majorBidi" w:hAnsiTheme="majorBidi" w:cstheme="majorBidi"/>
          <w:b w:val="0"/>
          <w:bCs w:val="0"/>
          <w:sz w:val="28"/>
          <w:szCs w:val="28"/>
        </w:rPr>
        <w:t xml:space="preserve"> for </w:t>
      </w:r>
      <w:r w:rsidR="00874191" w:rsidRPr="000A384A">
        <w:rPr>
          <w:rStyle w:val="Strong"/>
          <w:rFonts w:asciiTheme="majorBidi" w:hAnsiTheme="majorBidi" w:cstheme="majorBidi"/>
          <w:b w:val="0"/>
          <w:bCs w:val="0"/>
          <w:sz w:val="28"/>
          <w:szCs w:val="28"/>
        </w:rPr>
        <w:t>5</w:t>
      </w:r>
      <w:r w:rsidRPr="000A384A">
        <w:rPr>
          <w:rStyle w:val="Strong"/>
          <w:rFonts w:asciiTheme="majorBidi" w:hAnsiTheme="majorBidi" w:cstheme="majorBidi"/>
          <w:b w:val="0"/>
          <w:bCs w:val="0"/>
          <w:sz w:val="28"/>
          <w:szCs w:val="28"/>
        </w:rPr>
        <w:t xml:space="preserve"> weeks</w:t>
      </w:r>
      <w:r w:rsidRPr="000A384A">
        <w:rPr>
          <w:rFonts w:asciiTheme="majorBidi" w:hAnsiTheme="majorBidi" w:cstheme="majorBidi"/>
          <w:sz w:val="28"/>
          <w:szCs w:val="28"/>
          <w:lang w:bidi="en-US"/>
        </w:rPr>
        <w:t xml:space="preserve">, group III (TQ group) which was </w:t>
      </w:r>
      <w:r w:rsidRPr="000A384A">
        <w:rPr>
          <w:rStyle w:val="Strong"/>
          <w:rFonts w:asciiTheme="majorBidi" w:hAnsiTheme="majorBidi" w:cstheme="majorBidi"/>
          <w:b w:val="0"/>
          <w:bCs w:val="0"/>
          <w:sz w:val="28"/>
          <w:szCs w:val="28"/>
        </w:rPr>
        <w:t>received TQ at a dose of 10 mg/kg/day </w:t>
      </w:r>
      <w:r w:rsidR="00874191" w:rsidRPr="000A384A">
        <w:rPr>
          <w:rStyle w:val="Strong"/>
          <w:rFonts w:asciiTheme="majorBidi" w:hAnsiTheme="majorBidi" w:cstheme="majorBidi"/>
          <w:b w:val="0"/>
          <w:bCs w:val="0"/>
          <w:sz w:val="28"/>
          <w:szCs w:val="28"/>
        </w:rPr>
        <w:t>dissolved in 0.3 ml ethanol (5%), by oral gavage, for 5 weeks</w:t>
      </w:r>
      <w:r w:rsidR="00874191" w:rsidRPr="000A384A">
        <w:rPr>
          <w:rStyle w:val="Strong"/>
          <w:rFonts w:asciiTheme="majorBidi" w:hAnsiTheme="majorBidi" w:cstheme="majorBidi"/>
          <w:sz w:val="28"/>
          <w:szCs w:val="28"/>
        </w:rPr>
        <w:t xml:space="preserve"> </w:t>
      </w:r>
      <w:r w:rsidRPr="000A384A">
        <w:rPr>
          <w:rFonts w:asciiTheme="majorBidi" w:hAnsiTheme="majorBidi" w:cstheme="majorBidi"/>
          <w:sz w:val="28"/>
          <w:szCs w:val="28"/>
          <w:lang w:bidi="en-US"/>
        </w:rPr>
        <w:t>and group IV (</w:t>
      </w:r>
      <w:r w:rsidRPr="000A384A">
        <w:rPr>
          <w:rStyle w:val="Strong"/>
          <w:rFonts w:asciiTheme="majorBidi" w:hAnsiTheme="majorBidi" w:cstheme="majorBidi"/>
          <w:b w:val="0"/>
          <w:bCs w:val="0"/>
          <w:sz w:val="28"/>
          <w:szCs w:val="28"/>
        </w:rPr>
        <w:t>TQ</w:t>
      </w:r>
      <w:r w:rsidR="00874191" w:rsidRPr="000A384A">
        <w:rPr>
          <w:rStyle w:val="Strong"/>
          <w:rFonts w:asciiTheme="majorBidi" w:hAnsiTheme="majorBidi" w:cstheme="majorBidi"/>
          <w:b w:val="0"/>
          <w:bCs w:val="0"/>
          <w:sz w:val="28"/>
          <w:szCs w:val="28"/>
        </w:rPr>
        <w:t>+BPA</w:t>
      </w:r>
      <w:r w:rsidRPr="000A384A">
        <w:rPr>
          <w:rFonts w:asciiTheme="majorBidi" w:hAnsiTheme="majorBidi" w:cstheme="majorBidi"/>
          <w:sz w:val="28"/>
          <w:szCs w:val="28"/>
          <w:lang w:bidi="en-US"/>
        </w:rPr>
        <w:t xml:space="preserve"> group) which was </w:t>
      </w:r>
      <w:r w:rsidRPr="000A384A">
        <w:rPr>
          <w:rStyle w:val="Strong"/>
          <w:rFonts w:asciiTheme="majorBidi" w:hAnsiTheme="majorBidi" w:cstheme="majorBidi"/>
          <w:b w:val="0"/>
          <w:bCs w:val="0"/>
          <w:sz w:val="28"/>
          <w:szCs w:val="28"/>
        </w:rPr>
        <w:t>received the same previous doses of TQ</w:t>
      </w:r>
      <w:r w:rsidR="00874191" w:rsidRPr="000A384A">
        <w:rPr>
          <w:rFonts w:asciiTheme="majorBidi" w:hAnsiTheme="majorBidi" w:cstheme="majorBidi"/>
          <w:sz w:val="28"/>
          <w:szCs w:val="28"/>
          <w:lang w:bidi="ar-EG"/>
        </w:rPr>
        <w:t xml:space="preserve"> &amp; BPA</w:t>
      </w:r>
      <w:r w:rsidRPr="000A384A">
        <w:rPr>
          <w:rFonts w:asciiTheme="majorBidi" w:hAnsiTheme="majorBidi" w:cstheme="majorBidi"/>
          <w:sz w:val="28"/>
          <w:szCs w:val="28"/>
          <w:lang w:bidi="ar-EG"/>
        </w:rPr>
        <w:t>.</w:t>
      </w:r>
    </w:p>
    <w:p w14:paraId="3BD2ABFA" w14:textId="11126F88" w:rsidR="00015001" w:rsidRPr="000A384A" w:rsidRDefault="00015001" w:rsidP="00F27E39">
      <w:pPr>
        <w:bidi w:val="0"/>
        <w:spacing w:line="360" w:lineRule="auto"/>
        <w:contextualSpacing/>
        <w:jc w:val="both"/>
        <w:rPr>
          <w:rFonts w:asciiTheme="majorBidi" w:hAnsiTheme="majorBidi" w:cstheme="majorBidi"/>
          <w:b/>
          <w:bCs/>
          <w:sz w:val="28"/>
          <w:szCs w:val="28"/>
          <w:lang w:bidi="ar-EG"/>
        </w:rPr>
      </w:pPr>
      <w:r w:rsidRPr="000A384A">
        <w:rPr>
          <w:rFonts w:asciiTheme="majorBidi" w:hAnsiTheme="majorBidi" w:cstheme="majorBidi"/>
          <w:b/>
          <w:bCs/>
          <w:sz w:val="28"/>
          <w:szCs w:val="28"/>
          <w:lang w:bidi="ar-EG"/>
        </w:rPr>
        <w:t>2.4. Procedure of the experiments:</w:t>
      </w:r>
    </w:p>
    <w:p w14:paraId="575CEA43" w14:textId="6940CD8B" w:rsidR="00015001" w:rsidRDefault="00015001" w:rsidP="00F27E39">
      <w:pPr>
        <w:bidi w:val="0"/>
        <w:spacing w:before="120" w:after="120" w:line="360" w:lineRule="auto"/>
        <w:ind w:firstLine="720"/>
        <w:contextualSpacing/>
        <w:jc w:val="both"/>
        <w:rPr>
          <w:rFonts w:asciiTheme="majorBidi" w:hAnsiTheme="majorBidi" w:cstheme="majorBidi"/>
          <w:sz w:val="28"/>
          <w:szCs w:val="28"/>
        </w:rPr>
      </w:pPr>
      <w:r w:rsidRPr="000A384A">
        <w:rPr>
          <w:rFonts w:asciiTheme="majorBidi" w:hAnsiTheme="majorBidi" w:cstheme="majorBidi"/>
          <w:sz w:val="28"/>
          <w:szCs w:val="28"/>
          <w:lang w:bidi="ar-EG"/>
        </w:rPr>
        <w:t>The initial and final body weights of each rat were recorded at the onset and at the end of the experiment for calculation of body weight change (%). By the end of the study</w:t>
      </w:r>
      <w:r w:rsidRPr="000A384A">
        <w:rPr>
          <w:rFonts w:ascii="Times New Roman" w:eastAsia="Times New Roman" w:hAnsi="Times New Roman" w:cs="Times New Roman"/>
          <w:sz w:val="28"/>
          <w:szCs w:val="28"/>
          <w:lang w:bidi="ar-EG"/>
        </w:rPr>
        <w:t>, after an overnight fasting, the animals were anesthetized with Na pentobarbital (</w:t>
      </w:r>
      <w:r w:rsidRPr="000A384A">
        <w:rPr>
          <w:rFonts w:ascii="Times New Roman" w:hAnsi="Times New Roman" w:cs="Times New Roman"/>
          <w:sz w:val="28"/>
          <w:szCs w:val="28"/>
        </w:rPr>
        <w:t>40 mg/kg)</w:t>
      </w:r>
      <w:r w:rsidRPr="000A384A">
        <w:rPr>
          <w:rFonts w:ascii="Times New Roman" w:eastAsia="Times New Roman" w:hAnsi="Times New Roman" w:cs="Times New Roman"/>
          <w:sz w:val="28"/>
          <w:szCs w:val="28"/>
          <w:lang w:bidi="ar-EG"/>
        </w:rPr>
        <w:t xml:space="preserve">, then the animals were fixed on operating table. </w:t>
      </w:r>
      <w:r w:rsidRPr="000A384A">
        <w:rPr>
          <w:rFonts w:asciiTheme="majorBidi" w:hAnsiTheme="majorBidi" w:cstheme="majorBidi"/>
          <w:sz w:val="28"/>
          <w:szCs w:val="28"/>
          <w:lang w:bidi="ar-EG"/>
        </w:rPr>
        <w:t xml:space="preserve">The abdominal cavities were opened </w:t>
      </w:r>
      <w:r w:rsidRPr="000A384A">
        <w:rPr>
          <w:rFonts w:ascii="Times New Roman" w:eastAsia="Times New Roman" w:hAnsi="Times New Roman" w:cs="Times New Roman"/>
          <w:sz w:val="28"/>
          <w:szCs w:val="28"/>
          <w:lang w:bidi="ar-EG"/>
        </w:rPr>
        <w:t xml:space="preserve">and the blood samples were taken </w:t>
      </w:r>
      <w:r w:rsidRPr="000A384A">
        <w:rPr>
          <w:rFonts w:asciiTheme="majorBidi" w:hAnsiTheme="majorBidi" w:cstheme="majorBidi"/>
          <w:sz w:val="28"/>
          <w:szCs w:val="28"/>
        </w:rPr>
        <w:t>from abdominal aorta then were put into non-heparinized tubes and allowed to clot.</w:t>
      </w:r>
      <w:r w:rsidRPr="000A384A">
        <w:rPr>
          <w:rFonts w:asciiTheme="majorBidi" w:hAnsiTheme="majorBidi" w:cstheme="majorBidi"/>
          <w:sz w:val="28"/>
          <w:szCs w:val="28"/>
          <w:lang w:bidi="ar-EG"/>
        </w:rPr>
        <w:t xml:space="preserve"> Then the livers were excised,</w:t>
      </w:r>
      <w:r w:rsidRPr="000A384A">
        <w:rPr>
          <w:sz w:val="23"/>
          <w:szCs w:val="23"/>
        </w:rPr>
        <w:t xml:space="preserve"> </w:t>
      </w:r>
      <w:r w:rsidRPr="000A384A">
        <w:rPr>
          <w:rFonts w:asciiTheme="majorBidi" w:hAnsiTheme="majorBidi" w:cstheme="majorBidi"/>
          <w:sz w:val="28"/>
          <w:szCs w:val="28"/>
        </w:rPr>
        <w:t>trimmed of excess fat</w:t>
      </w:r>
      <w:r w:rsidRPr="000A384A">
        <w:rPr>
          <w:rFonts w:asciiTheme="majorBidi" w:hAnsiTheme="majorBidi" w:cstheme="majorBidi"/>
          <w:sz w:val="28"/>
          <w:szCs w:val="28"/>
          <w:lang w:bidi="ar-EG"/>
        </w:rPr>
        <w:t>, washed, and weighted.</w:t>
      </w:r>
    </w:p>
    <w:p w14:paraId="761A2E60" w14:textId="657213C1" w:rsidR="00977D65" w:rsidRDefault="00977D65" w:rsidP="00977D65">
      <w:pPr>
        <w:bidi w:val="0"/>
        <w:spacing w:before="120" w:after="120" w:line="360" w:lineRule="auto"/>
        <w:ind w:firstLine="720"/>
        <w:contextualSpacing/>
        <w:jc w:val="both"/>
        <w:rPr>
          <w:rFonts w:asciiTheme="majorBidi" w:hAnsiTheme="majorBidi" w:cstheme="majorBidi"/>
          <w:sz w:val="28"/>
          <w:szCs w:val="28"/>
        </w:rPr>
      </w:pPr>
    </w:p>
    <w:p w14:paraId="646CCF1E" w14:textId="77777777" w:rsidR="00977D65" w:rsidRDefault="00977D65" w:rsidP="00977D65">
      <w:pPr>
        <w:bidi w:val="0"/>
        <w:spacing w:before="120" w:after="120" w:line="360" w:lineRule="auto"/>
        <w:ind w:firstLine="720"/>
        <w:contextualSpacing/>
        <w:jc w:val="both"/>
        <w:rPr>
          <w:rFonts w:asciiTheme="majorBidi" w:hAnsiTheme="majorBidi" w:cstheme="majorBidi"/>
          <w:sz w:val="28"/>
          <w:szCs w:val="28"/>
        </w:rPr>
      </w:pPr>
    </w:p>
    <w:p w14:paraId="32F70FC1" w14:textId="77777777" w:rsidR="00015001" w:rsidRPr="000A384A" w:rsidRDefault="00015001" w:rsidP="00F27E39">
      <w:pPr>
        <w:bidi w:val="0"/>
        <w:spacing w:line="360" w:lineRule="auto"/>
        <w:contextualSpacing/>
        <w:jc w:val="both"/>
        <w:rPr>
          <w:rFonts w:asciiTheme="majorBidi" w:hAnsiTheme="majorBidi" w:cstheme="majorBidi"/>
          <w:lang w:bidi="ar-EG"/>
        </w:rPr>
      </w:pPr>
      <w:r w:rsidRPr="000A384A">
        <w:rPr>
          <w:rFonts w:asciiTheme="majorBidi" w:hAnsiTheme="majorBidi" w:cstheme="majorBidi"/>
          <w:b/>
          <w:bCs/>
          <w:sz w:val="28"/>
          <w:szCs w:val="28"/>
          <w:lang w:bidi="ar-EG"/>
        </w:rPr>
        <w:lastRenderedPageBreak/>
        <w:t xml:space="preserve">2.5. </w:t>
      </w:r>
      <w:r w:rsidRPr="000A384A">
        <w:rPr>
          <w:rFonts w:asciiTheme="majorBidi" w:hAnsiTheme="majorBidi" w:cstheme="majorBidi"/>
          <w:b/>
          <w:bCs/>
          <w:sz w:val="28"/>
          <w:szCs w:val="28"/>
        </w:rPr>
        <w:t>Parameters assay:</w:t>
      </w:r>
    </w:p>
    <w:p w14:paraId="4CE2163E" w14:textId="77777777" w:rsidR="00015001" w:rsidRPr="000A384A" w:rsidRDefault="00341D2E" w:rsidP="00F27E39">
      <w:pPr>
        <w:pStyle w:val="ListParagraph"/>
        <w:numPr>
          <w:ilvl w:val="3"/>
          <w:numId w:val="4"/>
        </w:numPr>
        <w:bidi w:val="0"/>
        <w:spacing w:before="120" w:after="120" w:line="360" w:lineRule="auto"/>
        <w:ind w:left="360"/>
        <w:jc w:val="both"/>
        <w:rPr>
          <w:rFonts w:asciiTheme="majorBidi" w:hAnsiTheme="majorBidi" w:cstheme="majorBidi"/>
          <w:sz w:val="28"/>
          <w:szCs w:val="28"/>
          <w:lang w:bidi="ar-EG"/>
        </w:rPr>
      </w:pPr>
      <w:r w:rsidRPr="000A384A">
        <w:rPr>
          <w:rFonts w:asciiTheme="majorBidi" w:hAnsiTheme="majorBidi" w:cstheme="majorBidi"/>
          <w:b/>
          <w:bCs/>
          <w:sz w:val="28"/>
          <w:szCs w:val="28"/>
          <w:u w:val="single"/>
          <w:lang w:bidi="ar-EG"/>
        </w:rPr>
        <w:t xml:space="preserve">Body </w:t>
      </w:r>
      <w:r w:rsidR="00015001" w:rsidRPr="000A384A">
        <w:rPr>
          <w:rFonts w:asciiTheme="majorBidi" w:hAnsiTheme="majorBidi" w:cstheme="majorBidi"/>
          <w:b/>
          <w:bCs/>
          <w:sz w:val="28"/>
          <w:szCs w:val="28"/>
          <w:u w:val="single"/>
          <w:lang w:bidi="ar-EG"/>
        </w:rPr>
        <w:t xml:space="preserve">weight changes (%) </w:t>
      </w:r>
      <w:r w:rsidRPr="000A384A">
        <w:rPr>
          <w:rFonts w:asciiTheme="majorBidi" w:hAnsiTheme="majorBidi" w:cstheme="majorBidi"/>
          <w:b/>
          <w:bCs/>
          <w:sz w:val="28"/>
          <w:szCs w:val="28"/>
          <w:u w:val="single"/>
          <w:lang w:bidi="ar-EG"/>
        </w:rPr>
        <w:t xml:space="preserve">and liver </w:t>
      </w:r>
      <w:r w:rsidR="00015001" w:rsidRPr="000A384A">
        <w:rPr>
          <w:rFonts w:asciiTheme="majorBidi" w:hAnsiTheme="majorBidi" w:cstheme="majorBidi"/>
          <w:b/>
          <w:bCs/>
          <w:sz w:val="28"/>
          <w:szCs w:val="28"/>
          <w:u w:val="single"/>
          <w:lang w:bidi="ar-EG"/>
        </w:rPr>
        <w:t>index</w:t>
      </w:r>
      <w:r w:rsidRPr="000A384A">
        <w:rPr>
          <w:rFonts w:asciiTheme="majorBidi" w:hAnsiTheme="majorBidi" w:cstheme="majorBidi"/>
          <w:b/>
          <w:bCs/>
          <w:sz w:val="28"/>
          <w:szCs w:val="28"/>
          <w:u w:val="single"/>
          <w:lang w:bidi="ar-EG"/>
        </w:rPr>
        <w:t>:</w:t>
      </w:r>
    </w:p>
    <w:p w14:paraId="10C81095" w14:textId="6DCBA8F0" w:rsidR="00AB3AB7" w:rsidRPr="000A384A" w:rsidRDefault="00015001" w:rsidP="00F27E39">
      <w:pPr>
        <w:bidi w:val="0"/>
        <w:spacing w:line="360" w:lineRule="auto"/>
        <w:ind w:firstLine="720"/>
        <w:contextualSpacing/>
        <w:jc w:val="both"/>
        <w:rPr>
          <w:rFonts w:asciiTheme="majorBidi" w:hAnsiTheme="majorBidi" w:cstheme="majorBidi"/>
          <w:sz w:val="28"/>
          <w:szCs w:val="28"/>
          <w:lang w:bidi="ar-EG"/>
        </w:rPr>
      </w:pPr>
      <w:r w:rsidRPr="000A384A">
        <w:rPr>
          <w:rFonts w:asciiTheme="majorBidi" w:hAnsiTheme="majorBidi" w:cstheme="majorBidi"/>
          <w:sz w:val="28"/>
          <w:szCs w:val="28"/>
          <w:lang w:bidi="ar-EG"/>
        </w:rPr>
        <w:t>The recorded initial and final body weights at the onset and the end of study were used for the calculation of body weight change (%) as follow</w:t>
      </w:r>
      <w:r w:rsidR="00AB3AB7" w:rsidRPr="000A384A">
        <w:rPr>
          <w:rFonts w:asciiTheme="majorBidi" w:hAnsiTheme="majorBidi" w:cstheme="majorBidi"/>
          <w:sz w:val="28"/>
          <w:szCs w:val="28"/>
          <w:lang w:bidi="ar-EG"/>
        </w:rPr>
        <w:t xml:space="preserve"> </w:t>
      </w:r>
      <w:r w:rsidR="00AB3AB7" w:rsidRPr="000A384A">
        <w:rPr>
          <w:rFonts w:asciiTheme="majorBidi" w:hAnsiTheme="majorBidi" w:cstheme="majorBidi"/>
          <w:b/>
          <w:bCs/>
          <w:sz w:val="28"/>
          <w:szCs w:val="28"/>
          <w:lang w:bidi="ar-EG"/>
        </w:rPr>
        <w:t>(</w:t>
      </w:r>
      <w:r w:rsidR="00A549A8">
        <w:rPr>
          <w:rFonts w:asciiTheme="majorBidi" w:hAnsiTheme="majorBidi" w:cstheme="majorBidi"/>
          <w:b/>
          <w:bCs/>
          <w:sz w:val="28"/>
          <w:szCs w:val="28"/>
          <w:lang w:bidi="ar-EG"/>
        </w:rPr>
        <w:t>6</w:t>
      </w:r>
      <w:r w:rsidR="00AB3AB7" w:rsidRPr="000A384A">
        <w:rPr>
          <w:rFonts w:asciiTheme="majorBidi" w:hAnsiTheme="majorBidi" w:cstheme="majorBidi"/>
          <w:b/>
          <w:bCs/>
          <w:sz w:val="28"/>
          <w:szCs w:val="28"/>
          <w:lang w:bidi="ar-EG"/>
        </w:rPr>
        <w:t>)</w:t>
      </w:r>
      <w:r w:rsidRPr="000A384A">
        <w:rPr>
          <w:rFonts w:asciiTheme="majorBidi" w:hAnsiTheme="majorBidi" w:cstheme="majorBidi"/>
          <w:sz w:val="28"/>
          <w:szCs w:val="28"/>
          <w:lang w:bidi="ar-EG"/>
        </w:rPr>
        <w:t xml:space="preserve">; </w:t>
      </w:r>
    </w:p>
    <w:p w14:paraId="72441A62" w14:textId="4ABB5C13" w:rsidR="00015001" w:rsidRPr="000A384A" w:rsidRDefault="00015001" w:rsidP="00F27E39">
      <w:pPr>
        <w:bidi w:val="0"/>
        <w:spacing w:line="360" w:lineRule="auto"/>
        <w:ind w:firstLine="720"/>
        <w:contextualSpacing/>
        <w:jc w:val="both"/>
        <w:rPr>
          <w:rFonts w:asciiTheme="majorBidi" w:hAnsiTheme="majorBidi" w:cstheme="majorBidi"/>
          <w:sz w:val="28"/>
          <w:szCs w:val="28"/>
          <w:lang w:bidi="ar-EG"/>
        </w:rPr>
      </w:pPr>
      <w:r w:rsidRPr="000A384A">
        <w:rPr>
          <w:rFonts w:asciiTheme="majorBidi" w:hAnsiTheme="majorBidi" w:cstheme="majorBidi"/>
          <w:b/>
          <w:bCs/>
          <w:sz w:val="24"/>
          <w:szCs w:val="24"/>
        </w:rPr>
        <w:t xml:space="preserve">Body weight change % </w:t>
      </w:r>
      <w:proofErr w:type="gramStart"/>
      <w:r w:rsidRPr="000A384A">
        <w:rPr>
          <w:rFonts w:asciiTheme="majorBidi" w:hAnsiTheme="majorBidi" w:cstheme="majorBidi"/>
          <w:b/>
          <w:bCs/>
          <w:sz w:val="24"/>
          <w:szCs w:val="24"/>
        </w:rPr>
        <w:t xml:space="preserve">= </w:t>
      </w:r>
      <w:r w:rsidRPr="000A384A">
        <w:rPr>
          <w:rFonts w:asciiTheme="majorBidi" w:hAnsiTheme="majorBidi" w:cstheme="majorBidi"/>
          <w:b/>
          <w:bCs/>
          <w:sz w:val="24"/>
          <w:szCs w:val="24"/>
          <w:u w:val="single"/>
        </w:rPr>
        <w:t xml:space="preserve"> Final</w:t>
      </w:r>
      <w:proofErr w:type="gramEnd"/>
      <w:r w:rsidRPr="000A384A">
        <w:rPr>
          <w:rFonts w:asciiTheme="majorBidi" w:hAnsiTheme="majorBidi" w:cstheme="majorBidi"/>
          <w:b/>
          <w:bCs/>
          <w:sz w:val="24"/>
          <w:szCs w:val="24"/>
          <w:u w:val="single"/>
        </w:rPr>
        <w:t xml:space="preserve"> body weight - Initial body weight </w:t>
      </w:r>
      <w:r w:rsidRPr="000A384A">
        <w:rPr>
          <w:rFonts w:asciiTheme="majorBidi" w:hAnsiTheme="majorBidi" w:cstheme="majorBidi"/>
          <w:b/>
          <w:bCs/>
          <w:sz w:val="24"/>
          <w:szCs w:val="24"/>
        </w:rPr>
        <w:t xml:space="preserve">  x 100</w:t>
      </w:r>
    </w:p>
    <w:p w14:paraId="72522ADD" w14:textId="21E3E2DC" w:rsidR="00015001" w:rsidRPr="000A384A" w:rsidRDefault="00015001" w:rsidP="00F27E39">
      <w:pPr>
        <w:tabs>
          <w:tab w:val="left" w:pos="3496"/>
        </w:tabs>
        <w:bidi w:val="0"/>
        <w:contextualSpacing/>
        <w:jc w:val="both"/>
        <w:rPr>
          <w:rFonts w:asciiTheme="majorBidi" w:hAnsiTheme="majorBidi" w:cstheme="majorBidi"/>
          <w:b/>
          <w:bCs/>
          <w:sz w:val="24"/>
          <w:szCs w:val="24"/>
        </w:rPr>
      </w:pPr>
      <w:r w:rsidRPr="000A384A">
        <w:rPr>
          <w:rFonts w:asciiTheme="majorBidi" w:hAnsiTheme="majorBidi" w:cstheme="majorBidi"/>
          <w:b/>
          <w:bCs/>
          <w:sz w:val="24"/>
          <w:szCs w:val="24"/>
        </w:rPr>
        <w:t xml:space="preserve">                                                                        Final body weight  </w:t>
      </w:r>
    </w:p>
    <w:p w14:paraId="7D6CC8B7" w14:textId="4929C1A2" w:rsidR="00AB3AB7" w:rsidRPr="000A384A" w:rsidRDefault="00015001" w:rsidP="00F27E39">
      <w:pPr>
        <w:bidi w:val="0"/>
        <w:spacing w:before="120" w:after="120" w:line="360" w:lineRule="auto"/>
        <w:ind w:firstLine="720"/>
        <w:contextualSpacing/>
        <w:jc w:val="both"/>
        <w:rPr>
          <w:rFonts w:asciiTheme="majorBidi" w:hAnsiTheme="majorBidi" w:cstheme="majorBidi"/>
          <w:sz w:val="28"/>
          <w:szCs w:val="28"/>
          <w:lang w:bidi="ar-EG"/>
        </w:rPr>
      </w:pPr>
      <w:r w:rsidRPr="000A384A">
        <w:rPr>
          <w:rFonts w:asciiTheme="majorBidi" w:hAnsiTheme="majorBidi" w:cstheme="majorBidi"/>
          <w:sz w:val="28"/>
          <w:szCs w:val="28"/>
          <w:lang w:bidi="ar-EG"/>
        </w:rPr>
        <w:t xml:space="preserve">Liver index is </w:t>
      </w:r>
      <w:r w:rsidRPr="000A384A">
        <w:rPr>
          <w:rFonts w:asciiTheme="majorBidi" w:hAnsiTheme="majorBidi" w:cstheme="majorBidi"/>
          <w:sz w:val="28"/>
          <w:szCs w:val="28"/>
        </w:rPr>
        <w:t>the relative weight of the liver %.</w:t>
      </w:r>
      <w:r w:rsidRPr="000A384A">
        <w:rPr>
          <w:rFonts w:asciiTheme="majorBidi" w:hAnsiTheme="majorBidi" w:cstheme="majorBidi"/>
          <w:b/>
          <w:bCs/>
          <w:sz w:val="28"/>
          <w:szCs w:val="28"/>
        </w:rPr>
        <w:t xml:space="preserve"> </w:t>
      </w:r>
      <w:r w:rsidRPr="000A384A">
        <w:rPr>
          <w:rFonts w:asciiTheme="majorBidi" w:hAnsiTheme="majorBidi" w:cstheme="majorBidi"/>
          <w:sz w:val="28"/>
          <w:szCs w:val="28"/>
          <w:lang w:bidi="ar-EG"/>
        </w:rPr>
        <w:t>It was determined as follow</w:t>
      </w:r>
      <w:r w:rsidR="00AB3AB7" w:rsidRPr="000A384A">
        <w:rPr>
          <w:rFonts w:asciiTheme="majorBidi" w:hAnsiTheme="majorBidi" w:cstheme="majorBidi"/>
          <w:sz w:val="28"/>
          <w:szCs w:val="28"/>
          <w:lang w:bidi="ar-EG"/>
        </w:rPr>
        <w:t xml:space="preserve"> </w:t>
      </w:r>
      <w:r w:rsidR="00AB3AB7" w:rsidRPr="000A384A">
        <w:rPr>
          <w:rFonts w:asciiTheme="majorBidi" w:hAnsiTheme="majorBidi" w:cstheme="majorBidi"/>
          <w:b/>
          <w:bCs/>
          <w:sz w:val="28"/>
          <w:szCs w:val="28"/>
          <w:lang w:bidi="ar-EG"/>
        </w:rPr>
        <w:t>(</w:t>
      </w:r>
      <w:r w:rsidR="00A549A8">
        <w:rPr>
          <w:rFonts w:asciiTheme="majorBidi" w:hAnsiTheme="majorBidi" w:cstheme="majorBidi"/>
          <w:b/>
          <w:bCs/>
          <w:sz w:val="28"/>
          <w:szCs w:val="28"/>
          <w:lang w:bidi="ar-EG"/>
        </w:rPr>
        <w:t>7</w:t>
      </w:r>
      <w:r w:rsidR="00AB3AB7" w:rsidRPr="000A384A">
        <w:rPr>
          <w:rFonts w:asciiTheme="majorBidi" w:hAnsiTheme="majorBidi" w:cstheme="majorBidi"/>
          <w:b/>
          <w:bCs/>
          <w:sz w:val="28"/>
          <w:szCs w:val="28"/>
          <w:lang w:bidi="ar-EG"/>
        </w:rPr>
        <w:t>)</w:t>
      </w:r>
      <w:r w:rsidRPr="000A384A">
        <w:rPr>
          <w:rFonts w:asciiTheme="majorBidi" w:hAnsiTheme="majorBidi" w:cstheme="majorBidi"/>
          <w:sz w:val="28"/>
          <w:szCs w:val="28"/>
          <w:lang w:bidi="ar-EG"/>
        </w:rPr>
        <w:t>;</w:t>
      </w:r>
    </w:p>
    <w:p w14:paraId="40C308BC" w14:textId="6630E923" w:rsidR="00015001" w:rsidRPr="000A384A" w:rsidRDefault="00015001" w:rsidP="00F27E39">
      <w:pPr>
        <w:bidi w:val="0"/>
        <w:spacing w:before="120" w:after="120" w:line="360" w:lineRule="auto"/>
        <w:ind w:firstLine="720"/>
        <w:contextualSpacing/>
        <w:jc w:val="both"/>
        <w:rPr>
          <w:rFonts w:asciiTheme="majorBidi" w:hAnsiTheme="majorBidi" w:cstheme="majorBidi"/>
          <w:sz w:val="28"/>
          <w:szCs w:val="28"/>
          <w:lang w:bidi="ar-EG"/>
        </w:rPr>
      </w:pPr>
      <w:r w:rsidRPr="000A384A">
        <w:rPr>
          <w:rFonts w:asciiTheme="majorBidi" w:hAnsiTheme="majorBidi" w:cstheme="majorBidi"/>
          <w:b/>
          <w:bCs/>
          <w:sz w:val="24"/>
          <w:szCs w:val="24"/>
        </w:rPr>
        <w:t xml:space="preserve"> Liver Index =    </w:t>
      </w:r>
      <w:r w:rsidRPr="000A384A">
        <w:rPr>
          <w:rFonts w:asciiTheme="majorBidi" w:hAnsiTheme="majorBidi" w:cstheme="majorBidi"/>
          <w:b/>
          <w:bCs/>
          <w:sz w:val="24"/>
          <w:szCs w:val="24"/>
          <w:u w:val="single"/>
        </w:rPr>
        <w:t xml:space="preserve">        Liver weight (</w:t>
      </w:r>
      <w:proofErr w:type="gramStart"/>
      <w:r w:rsidRPr="000A384A">
        <w:rPr>
          <w:rFonts w:asciiTheme="majorBidi" w:hAnsiTheme="majorBidi" w:cstheme="majorBidi"/>
          <w:b/>
          <w:bCs/>
          <w:sz w:val="24"/>
          <w:szCs w:val="24"/>
          <w:u w:val="single"/>
        </w:rPr>
        <w:t xml:space="preserve">g)   </w:t>
      </w:r>
      <w:proofErr w:type="gramEnd"/>
      <w:r w:rsidRPr="000A384A">
        <w:rPr>
          <w:rFonts w:asciiTheme="majorBidi" w:hAnsiTheme="majorBidi" w:cstheme="majorBidi"/>
          <w:b/>
          <w:bCs/>
          <w:sz w:val="24"/>
          <w:szCs w:val="24"/>
          <w:u w:val="single"/>
        </w:rPr>
        <w:t xml:space="preserve">   </w:t>
      </w:r>
      <w:r w:rsidRPr="000A384A">
        <w:rPr>
          <w:rFonts w:asciiTheme="majorBidi" w:hAnsiTheme="majorBidi" w:cstheme="majorBidi"/>
          <w:b/>
          <w:bCs/>
          <w:sz w:val="24"/>
          <w:szCs w:val="24"/>
        </w:rPr>
        <w:t xml:space="preserve">  x 100</w:t>
      </w:r>
    </w:p>
    <w:p w14:paraId="5EB5684E" w14:textId="299A7A2A" w:rsidR="00341D2E" w:rsidRPr="000A384A" w:rsidRDefault="00015001" w:rsidP="00F27E39">
      <w:pPr>
        <w:tabs>
          <w:tab w:val="left" w:pos="3496"/>
        </w:tabs>
        <w:bidi w:val="0"/>
        <w:contextualSpacing/>
        <w:jc w:val="both"/>
        <w:rPr>
          <w:rFonts w:asciiTheme="majorBidi" w:hAnsiTheme="majorBidi" w:cstheme="majorBidi"/>
          <w:b/>
          <w:bCs/>
          <w:sz w:val="24"/>
          <w:szCs w:val="24"/>
        </w:rPr>
      </w:pPr>
      <w:r w:rsidRPr="000A384A">
        <w:rPr>
          <w:rFonts w:asciiTheme="majorBidi" w:hAnsiTheme="majorBidi" w:cstheme="majorBidi"/>
          <w:b/>
          <w:bCs/>
          <w:sz w:val="24"/>
          <w:szCs w:val="24"/>
        </w:rPr>
        <w:t xml:space="preserve">                                           Final body weight (g)            </w:t>
      </w:r>
      <w:r w:rsidR="00AB3AB7" w:rsidRPr="000A384A">
        <w:rPr>
          <w:rFonts w:asciiTheme="majorBidi" w:hAnsiTheme="majorBidi" w:cstheme="majorBidi"/>
          <w:b/>
          <w:bCs/>
          <w:sz w:val="24"/>
          <w:szCs w:val="24"/>
        </w:rPr>
        <w:t xml:space="preserve"> </w:t>
      </w:r>
    </w:p>
    <w:p w14:paraId="3A80D814" w14:textId="33A721C2" w:rsidR="00341D2E" w:rsidRPr="000A384A" w:rsidRDefault="00341D2E" w:rsidP="00F27E39">
      <w:pPr>
        <w:pStyle w:val="ListParagraph"/>
        <w:numPr>
          <w:ilvl w:val="0"/>
          <w:numId w:val="4"/>
        </w:numPr>
        <w:tabs>
          <w:tab w:val="left" w:pos="284"/>
        </w:tabs>
        <w:bidi w:val="0"/>
        <w:spacing w:before="120" w:after="120" w:line="360" w:lineRule="auto"/>
        <w:ind w:left="0" w:firstLine="0"/>
        <w:jc w:val="both"/>
        <w:rPr>
          <w:rFonts w:asciiTheme="majorBidi" w:hAnsiTheme="majorBidi" w:cstheme="majorBidi"/>
          <w:b/>
          <w:bCs/>
          <w:sz w:val="28"/>
          <w:szCs w:val="28"/>
        </w:rPr>
      </w:pPr>
      <w:r w:rsidRPr="000A384A">
        <w:rPr>
          <w:rFonts w:asciiTheme="majorBidi" w:hAnsiTheme="majorBidi" w:cstheme="majorBidi"/>
          <w:b/>
          <w:bCs/>
          <w:sz w:val="28"/>
          <w:szCs w:val="28"/>
          <w:u w:val="single"/>
        </w:rPr>
        <w:t>Blood sampling and preparation of serum:</w:t>
      </w:r>
    </w:p>
    <w:p w14:paraId="534812A3" w14:textId="77777777" w:rsidR="00015001" w:rsidRPr="000A384A" w:rsidRDefault="00015001" w:rsidP="00F27E39">
      <w:pPr>
        <w:bidi w:val="0"/>
        <w:spacing w:before="120" w:after="120" w:line="360" w:lineRule="auto"/>
        <w:ind w:firstLine="720"/>
        <w:contextualSpacing/>
        <w:jc w:val="both"/>
        <w:rPr>
          <w:rFonts w:asciiTheme="majorBidi" w:hAnsiTheme="majorBidi" w:cstheme="majorBidi"/>
          <w:b/>
          <w:bCs/>
          <w:sz w:val="28"/>
          <w:szCs w:val="28"/>
        </w:rPr>
      </w:pPr>
      <w:r w:rsidRPr="000A384A">
        <w:rPr>
          <w:rFonts w:ascii="Times New Roman" w:eastAsia="Times New Roman" w:hAnsi="Times New Roman" w:cs="Times New Roman"/>
          <w:sz w:val="28"/>
          <w:szCs w:val="28"/>
          <w:lang w:bidi="ar-EG"/>
        </w:rPr>
        <w:t>Serum was then separated from the clotted blood, by centrifugation at 5000 rpm for 10 min,</w:t>
      </w:r>
      <w:r w:rsidRPr="000A384A">
        <w:rPr>
          <w:rFonts w:asciiTheme="majorBidi" w:hAnsiTheme="majorBidi" w:cstheme="majorBidi"/>
          <w:sz w:val="28"/>
          <w:szCs w:val="28"/>
        </w:rPr>
        <w:t xml:space="preserve"> and stored at -20°C till the assay of </w:t>
      </w:r>
      <w:r w:rsidRPr="000A384A">
        <w:rPr>
          <w:rStyle w:val="Strong"/>
          <w:rFonts w:asciiTheme="majorBidi" w:eastAsia="Times New Roman" w:hAnsiTheme="majorBidi" w:cstheme="majorBidi"/>
          <w:b w:val="0"/>
          <w:bCs w:val="0"/>
          <w:sz w:val="28"/>
          <w:szCs w:val="28"/>
        </w:rPr>
        <w:t xml:space="preserve">liver enzymes (ALT, AST and GGT) </w:t>
      </w:r>
      <w:r w:rsidRPr="000A384A">
        <w:rPr>
          <w:rFonts w:asciiTheme="majorBidi" w:hAnsiTheme="majorBidi" w:cstheme="majorBidi"/>
          <w:sz w:val="28"/>
          <w:szCs w:val="28"/>
        </w:rPr>
        <w:t>levels.</w:t>
      </w:r>
    </w:p>
    <w:p w14:paraId="5BE68A59" w14:textId="77777777" w:rsidR="00015001" w:rsidRPr="000A384A" w:rsidRDefault="00341D2E" w:rsidP="00F27E39">
      <w:pPr>
        <w:pStyle w:val="ListParagraph"/>
        <w:numPr>
          <w:ilvl w:val="0"/>
          <w:numId w:val="4"/>
        </w:numPr>
        <w:tabs>
          <w:tab w:val="left" w:pos="284"/>
        </w:tabs>
        <w:bidi w:val="0"/>
        <w:spacing w:before="120" w:after="120" w:line="360" w:lineRule="auto"/>
        <w:ind w:left="0" w:firstLine="0"/>
        <w:jc w:val="both"/>
        <w:rPr>
          <w:rFonts w:asciiTheme="majorBidi" w:hAnsiTheme="majorBidi" w:cstheme="majorBidi"/>
          <w:sz w:val="28"/>
          <w:szCs w:val="28"/>
          <w:lang w:bidi="ar-EG"/>
        </w:rPr>
      </w:pPr>
      <w:r w:rsidRPr="000A384A">
        <w:rPr>
          <w:rFonts w:asciiTheme="majorBidi" w:hAnsiTheme="majorBidi" w:cstheme="majorBidi"/>
          <w:b/>
          <w:bCs/>
          <w:sz w:val="28"/>
          <w:szCs w:val="28"/>
          <w:u w:val="single"/>
          <w:lang w:bidi="ar-EG"/>
        </w:rPr>
        <w:t>Tissue sampling and preparation of liver homogenate:</w:t>
      </w:r>
    </w:p>
    <w:p w14:paraId="578B4C16" w14:textId="77777777" w:rsidR="00015001" w:rsidRPr="000A384A" w:rsidRDefault="00015001" w:rsidP="00F27E39">
      <w:pPr>
        <w:bidi w:val="0"/>
        <w:spacing w:before="120" w:after="240" w:line="360" w:lineRule="auto"/>
        <w:ind w:firstLine="720"/>
        <w:contextualSpacing/>
        <w:jc w:val="both"/>
        <w:rPr>
          <w:rFonts w:asciiTheme="majorBidi" w:hAnsiTheme="majorBidi" w:cstheme="majorBidi"/>
          <w:sz w:val="28"/>
          <w:szCs w:val="28"/>
          <w:lang w:bidi="ar-EG"/>
        </w:rPr>
      </w:pPr>
      <w:r w:rsidRPr="000A384A">
        <w:rPr>
          <w:rFonts w:asciiTheme="majorBidi" w:hAnsiTheme="majorBidi" w:cstheme="majorBidi"/>
          <w:sz w:val="28"/>
          <w:szCs w:val="28"/>
          <w:lang w:bidi="ar-EG"/>
        </w:rPr>
        <w:t xml:space="preserve">Each liver was divided into three parts. </w:t>
      </w:r>
    </w:p>
    <w:p w14:paraId="15F2D5FD" w14:textId="77777777" w:rsidR="00015001" w:rsidRPr="000A384A" w:rsidRDefault="00015001" w:rsidP="00F27E39">
      <w:pPr>
        <w:pStyle w:val="ListParagraph"/>
        <w:numPr>
          <w:ilvl w:val="0"/>
          <w:numId w:val="11"/>
        </w:numPr>
        <w:bidi w:val="0"/>
        <w:spacing w:before="120" w:after="240" w:line="360" w:lineRule="auto"/>
        <w:jc w:val="both"/>
        <w:rPr>
          <w:rFonts w:asciiTheme="majorBidi" w:eastAsia="Times New Roman" w:hAnsiTheme="majorBidi" w:cstheme="majorBidi"/>
          <w:sz w:val="28"/>
          <w:szCs w:val="28"/>
        </w:rPr>
      </w:pPr>
      <w:r w:rsidRPr="000A384A">
        <w:rPr>
          <w:rFonts w:asciiTheme="majorBidi" w:hAnsiTheme="majorBidi" w:cstheme="majorBidi"/>
          <w:b/>
          <w:bCs/>
          <w:sz w:val="28"/>
          <w:szCs w:val="28"/>
          <w:lang w:bidi="ar-EG"/>
        </w:rPr>
        <w:t>The 1</w:t>
      </w:r>
      <w:r w:rsidRPr="000A384A">
        <w:rPr>
          <w:rFonts w:asciiTheme="majorBidi" w:hAnsiTheme="majorBidi" w:cstheme="majorBidi"/>
          <w:b/>
          <w:bCs/>
          <w:sz w:val="28"/>
          <w:szCs w:val="28"/>
          <w:vertAlign w:val="superscript"/>
          <w:lang w:bidi="ar-EG"/>
        </w:rPr>
        <w:t>st</w:t>
      </w:r>
      <w:r w:rsidRPr="000A384A">
        <w:rPr>
          <w:rFonts w:asciiTheme="majorBidi" w:hAnsiTheme="majorBidi" w:cstheme="majorBidi"/>
          <w:b/>
          <w:bCs/>
          <w:sz w:val="28"/>
          <w:szCs w:val="28"/>
          <w:lang w:bidi="ar-EG"/>
        </w:rPr>
        <w:t xml:space="preserve"> part</w:t>
      </w:r>
      <w:r w:rsidRPr="000A384A">
        <w:rPr>
          <w:rFonts w:asciiTheme="majorBidi" w:hAnsiTheme="majorBidi" w:cstheme="majorBidi"/>
          <w:sz w:val="28"/>
          <w:szCs w:val="28"/>
          <w:lang w:bidi="ar-EG"/>
        </w:rPr>
        <w:t xml:space="preserve"> was immediately washed with normal saline, kept in liquid nitrogen, and stored at -20° C for the preparation of tissue homogenate, about 0.5 g of each liver was homogenized in 4.5 ml of phosphate-buffered saline (PBS, pH 7.0, containing 1 mm EDTA). The crude tissue homogenate was then centrifuged at 8000 rpm for 30 min and the supernatant was collected and stored at 4°C </w:t>
      </w:r>
      <w:r w:rsidRPr="000A384A">
        <w:rPr>
          <w:rFonts w:asciiTheme="majorBidi" w:hAnsiTheme="majorBidi" w:cstheme="majorBidi"/>
          <w:sz w:val="28"/>
          <w:szCs w:val="28"/>
        </w:rPr>
        <w:t>till the assay of</w:t>
      </w:r>
      <w:r w:rsidRPr="000A384A">
        <w:rPr>
          <w:rFonts w:asciiTheme="majorBidi" w:hAnsiTheme="majorBidi" w:cstheme="majorBidi"/>
          <w:sz w:val="28"/>
          <w:szCs w:val="28"/>
          <w:lang w:bidi="ar-EG"/>
        </w:rPr>
        <w:t xml:space="preserve"> tissue MDA, </w:t>
      </w:r>
      <w:r w:rsidRPr="000A384A">
        <w:rPr>
          <w:rStyle w:val="Strong"/>
          <w:rFonts w:asciiTheme="majorBidi" w:eastAsia="Times New Roman" w:hAnsiTheme="majorBidi" w:cstheme="majorBidi"/>
          <w:b w:val="0"/>
          <w:bCs w:val="0"/>
          <w:sz w:val="28"/>
          <w:szCs w:val="28"/>
        </w:rPr>
        <w:t>GSH</w:t>
      </w:r>
      <w:r w:rsidRPr="000A384A">
        <w:rPr>
          <w:rFonts w:asciiTheme="majorBidi" w:hAnsiTheme="majorBidi" w:cstheme="majorBidi"/>
          <w:sz w:val="28"/>
          <w:szCs w:val="28"/>
          <w:lang w:bidi="ar-EG"/>
        </w:rPr>
        <w:t xml:space="preserve"> and SOD. </w:t>
      </w:r>
    </w:p>
    <w:p w14:paraId="50B620E0" w14:textId="77777777" w:rsidR="00015001" w:rsidRPr="000A384A" w:rsidRDefault="00015001" w:rsidP="00F27E39">
      <w:pPr>
        <w:pStyle w:val="ListParagraph"/>
        <w:numPr>
          <w:ilvl w:val="0"/>
          <w:numId w:val="11"/>
        </w:numPr>
        <w:bidi w:val="0"/>
        <w:spacing w:before="120" w:after="240" w:line="360" w:lineRule="auto"/>
        <w:jc w:val="both"/>
        <w:rPr>
          <w:rFonts w:asciiTheme="majorBidi" w:eastAsia="Times New Roman" w:hAnsiTheme="majorBidi" w:cstheme="majorBidi"/>
          <w:sz w:val="28"/>
          <w:szCs w:val="28"/>
        </w:rPr>
      </w:pPr>
      <w:r w:rsidRPr="000A384A">
        <w:rPr>
          <w:rStyle w:val="Strong"/>
          <w:rFonts w:asciiTheme="majorBidi" w:eastAsia="Times New Roman" w:hAnsiTheme="majorBidi" w:cstheme="majorBidi"/>
          <w:sz w:val="28"/>
          <w:szCs w:val="28"/>
        </w:rPr>
        <w:t>The 2</w:t>
      </w:r>
      <w:r w:rsidRPr="000A384A">
        <w:rPr>
          <w:rStyle w:val="Strong"/>
          <w:rFonts w:asciiTheme="majorBidi" w:eastAsia="Times New Roman" w:hAnsiTheme="majorBidi" w:cstheme="majorBidi"/>
          <w:sz w:val="28"/>
          <w:szCs w:val="28"/>
          <w:vertAlign w:val="superscript"/>
        </w:rPr>
        <w:t>nd</w:t>
      </w:r>
      <w:r w:rsidRPr="000A384A">
        <w:rPr>
          <w:rStyle w:val="Strong"/>
          <w:rFonts w:asciiTheme="majorBidi" w:eastAsia="Times New Roman" w:hAnsiTheme="majorBidi" w:cstheme="majorBidi"/>
          <w:sz w:val="28"/>
          <w:szCs w:val="28"/>
        </w:rPr>
        <w:t xml:space="preserve"> part of the liver </w:t>
      </w:r>
      <w:r w:rsidRPr="000A384A">
        <w:rPr>
          <w:rFonts w:asciiTheme="majorBidi" w:hAnsiTheme="majorBidi" w:cstheme="majorBidi"/>
          <w:sz w:val="28"/>
          <w:szCs w:val="28"/>
        </w:rPr>
        <w:t xml:space="preserve">was homogenized in 5-10 ml cold buffer (50 mM potassium phosphate, pH 7.5) per gram tissue. The homogenates were centrifugated for 5 minutes at 5,000 x g. Then </w:t>
      </w:r>
      <w:r w:rsidRPr="000A384A">
        <w:rPr>
          <w:rFonts w:asciiTheme="majorBidi" w:hAnsiTheme="majorBidi" w:cstheme="majorBidi"/>
          <w:sz w:val="28"/>
          <w:szCs w:val="28"/>
        </w:rPr>
        <w:lastRenderedPageBreak/>
        <w:t>remove the supernatant and store at ≤ -20°c till the assay</w:t>
      </w:r>
      <w:r w:rsidRPr="000A384A">
        <w:rPr>
          <w:rFonts w:asciiTheme="majorBidi" w:hAnsiTheme="majorBidi" w:cstheme="majorBidi"/>
          <w:b/>
          <w:bCs/>
          <w:sz w:val="28"/>
          <w:szCs w:val="28"/>
        </w:rPr>
        <w:t xml:space="preserve"> </w:t>
      </w:r>
      <w:r w:rsidRPr="000A384A">
        <w:rPr>
          <w:rFonts w:asciiTheme="majorBidi" w:hAnsiTheme="majorBidi" w:cstheme="majorBidi"/>
          <w:sz w:val="28"/>
          <w:szCs w:val="28"/>
        </w:rPr>
        <w:t xml:space="preserve">of tissue TNF-α, IL-1β and </w:t>
      </w:r>
      <w:proofErr w:type="spellStart"/>
      <w:r w:rsidRPr="000A384A">
        <w:rPr>
          <w:rFonts w:asciiTheme="majorBidi" w:hAnsiTheme="majorBidi" w:cstheme="majorBidi"/>
          <w:sz w:val="28"/>
          <w:szCs w:val="28"/>
        </w:rPr>
        <w:t>NFκB</w:t>
      </w:r>
      <w:proofErr w:type="spellEnd"/>
      <w:r w:rsidRPr="000A384A">
        <w:rPr>
          <w:rFonts w:asciiTheme="majorBidi" w:hAnsiTheme="majorBidi" w:cstheme="majorBidi"/>
          <w:sz w:val="28"/>
          <w:szCs w:val="28"/>
          <w:lang w:bidi="ar-EG"/>
        </w:rPr>
        <w:t xml:space="preserve"> using ELISA. </w:t>
      </w:r>
    </w:p>
    <w:p w14:paraId="717142B3" w14:textId="2000908C" w:rsidR="00015001" w:rsidRPr="000A384A" w:rsidRDefault="00015001" w:rsidP="00F27E39">
      <w:pPr>
        <w:pStyle w:val="ListParagraph"/>
        <w:numPr>
          <w:ilvl w:val="0"/>
          <w:numId w:val="11"/>
        </w:numPr>
        <w:bidi w:val="0"/>
        <w:spacing w:before="120" w:after="240" w:line="360" w:lineRule="auto"/>
        <w:jc w:val="both"/>
        <w:rPr>
          <w:rFonts w:asciiTheme="majorBidi" w:eastAsia="Times New Roman" w:hAnsiTheme="majorBidi" w:cstheme="majorBidi"/>
          <w:sz w:val="28"/>
          <w:szCs w:val="28"/>
        </w:rPr>
      </w:pPr>
      <w:r w:rsidRPr="000A384A">
        <w:rPr>
          <w:rFonts w:asciiTheme="majorBidi" w:hAnsiTheme="majorBidi" w:cstheme="majorBidi"/>
          <w:b/>
          <w:bCs/>
          <w:sz w:val="28"/>
          <w:szCs w:val="28"/>
          <w:lang w:bidi="ar-EG"/>
        </w:rPr>
        <w:t>The 3rd part</w:t>
      </w:r>
      <w:r w:rsidRPr="000A384A">
        <w:rPr>
          <w:rFonts w:asciiTheme="majorBidi" w:hAnsiTheme="majorBidi" w:cstheme="majorBidi"/>
          <w:sz w:val="28"/>
          <w:szCs w:val="28"/>
          <w:lang w:bidi="ar-EG"/>
        </w:rPr>
        <w:t xml:space="preserve"> was kept in formaldehyde to be stained with Hematoxylin and Eosin for histopathological examination for </w:t>
      </w:r>
      <w:r w:rsidRPr="000A384A">
        <w:rPr>
          <w:rFonts w:asciiTheme="majorBidi" w:hAnsiTheme="majorBidi" w:cstheme="majorBidi"/>
          <w:sz w:val="28"/>
          <w:szCs w:val="28"/>
        </w:rPr>
        <w:t>signs of liver cell injury</w:t>
      </w:r>
      <w:r w:rsidRPr="000A384A">
        <w:rPr>
          <w:sz w:val="28"/>
          <w:szCs w:val="28"/>
        </w:rPr>
        <w:t>.</w:t>
      </w:r>
    </w:p>
    <w:p w14:paraId="0E95124B" w14:textId="29C312C6" w:rsidR="002B3872" w:rsidRPr="000A384A" w:rsidRDefault="002B3872" w:rsidP="00F27E39">
      <w:pPr>
        <w:tabs>
          <w:tab w:val="left" w:pos="284"/>
        </w:tabs>
        <w:bidi w:val="0"/>
        <w:spacing w:before="120" w:after="120" w:line="360" w:lineRule="auto"/>
        <w:contextualSpacing/>
        <w:jc w:val="both"/>
        <w:rPr>
          <w:rFonts w:asciiTheme="majorBidi" w:hAnsiTheme="majorBidi" w:cstheme="majorBidi"/>
          <w:lang w:bidi="ar-EG"/>
        </w:rPr>
      </w:pPr>
      <w:r w:rsidRPr="000A384A">
        <w:rPr>
          <w:rFonts w:asciiTheme="majorBidi" w:hAnsiTheme="majorBidi" w:cstheme="majorBidi"/>
          <w:b/>
          <w:bCs/>
          <w:sz w:val="28"/>
          <w:szCs w:val="28"/>
          <w:lang w:bidi="ar-EG"/>
        </w:rPr>
        <w:t>2.</w:t>
      </w:r>
      <w:r w:rsidR="003B64F2" w:rsidRPr="000A384A">
        <w:rPr>
          <w:rFonts w:asciiTheme="majorBidi" w:hAnsiTheme="majorBidi" w:cstheme="majorBidi"/>
          <w:b/>
          <w:bCs/>
          <w:sz w:val="28"/>
          <w:szCs w:val="28"/>
          <w:lang w:bidi="ar-EG"/>
        </w:rPr>
        <w:t>6</w:t>
      </w:r>
      <w:r w:rsidRPr="000A384A">
        <w:rPr>
          <w:rFonts w:asciiTheme="majorBidi" w:hAnsiTheme="majorBidi" w:cstheme="majorBidi"/>
          <w:b/>
          <w:bCs/>
          <w:sz w:val="28"/>
          <w:szCs w:val="28"/>
          <w:lang w:bidi="ar-EG"/>
        </w:rPr>
        <w:t>.</w:t>
      </w:r>
      <w:r w:rsidR="006B1D1E" w:rsidRPr="000A384A">
        <w:rPr>
          <w:rFonts w:asciiTheme="majorBidi" w:hAnsiTheme="majorBidi" w:cstheme="majorBidi"/>
          <w:b/>
          <w:bCs/>
          <w:sz w:val="28"/>
          <w:szCs w:val="28"/>
          <w:lang w:bidi="ar-EG"/>
        </w:rPr>
        <w:t xml:space="preserve"> Statistical analysis</w:t>
      </w:r>
      <w:r w:rsidRPr="000A384A">
        <w:rPr>
          <w:rFonts w:asciiTheme="majorBidi" w:hAnsiTheme="majorBidi" w:cstheme="majorBidi"/>
          <w:b/>
          <w:bCs/>
          <w:sz w:val="28"/>
          <w:szCs w:val="28"/>
          <w:lang w:bidi="ar-EG"/>
        </w:rPr>
        <w:t>:</w:t>
      </w:r>
    </w:p>
    <w:p w14:paraId="3A9933AE" w14:textId="5D1E4546" w:rsidR="00CB32CF" w:rsidRPr="000A384A" w:rsidRDefault="00CB32CF" w:rsidP="00F27E39">
      <w:pPr>
        <w:autoSpaceDE w:val="0"/>
        <w:autoSpaceDN w:val="0"/>
        <w:bidi w:val="0"/>
        <w:adjustRightInd w:val="0"/>
        <w:spacing w:before="120" w:after="120" w:line="360" w:lineRule="auto"/>
        <w:ind w:firstLine="720"/>
        <w:contextualSpacing/>
        <w:jc w:val="both"/>
        <w:rPr>
          <w:rFonts w:asciiTheme="majorBidi" w:hAnsiTheme="majorBidi" w:cstheme="majorBidi"/>
          <w:spacing w:val="-4"/>
          <w:sz w:val="28"/>
          <w:szCs w:val="28"/>
          <w:lang w:val="en-GB" w:eastAsia="en-GB"/>
        </w:rPr>
      </w:pPr>
      <w:r w:rsidRPr="000A384A">
        <w:rPr>
          <w:rFonts w:asciiTheme="majorBidi" w:eastAsia="SimSun" w:hAnsiTheme="majorBidi" w:cstheme="majorBidi"/>
          <w:sz w:val="28"/>
          <w:szCs w:val="28"/>
          <w:lang w:eastAsia="zh-CN"/>
        </w:rPr>
        <w:t>The data were analyzed</w:t>
      </w:r>
      <w:r w:rsidRPr="000A384A">
        <w:rPr>
          <w:rFonts w:asciiTheme="majorBidi" w:hAnsiTheme="majorBidi" w:cstheme="majorBidi"/>
          <w:spacing w:val="-4"/>
          <w:sz w:val="28"/>
          <w:szCs w:val="28"/>
          <w:lang w:val="en-GB" w:eastAsia="en-GB"/>
        </w:rPr>
        <w:t xml:space="preserve"> using the program: Statistical package for social science (SPSS) version 23.0 </w:t>
      </w:r>
      <w:r w:rsidRPr="000A384A">
        <w:rPr>
          <w:rFonts w:asciiTheme="majorBidi" w:eastAsia="SimSun" w:hAnsiTheme="majorBidi" w:cstheme="majorBidi"/>
          <w:sz w:val="28"/>
          <w:szCs w:val="28"/>
          <w:lang w:eastAsia="zh-CN"/>
        </w:rPr>
        <w:t>(SPSS Inc., Chicago, IL, USA, 2000)</w:t>
      </w:r>
      <w:r w:rsidRPr="000A384A">
        <w:rPr>
          <w:rFonts w:eastAsia="SimSun"/>
          <w:sz w:val="28"/>
          <w:szCs w:val="28"/>
          <w:lang w:eastAsia="zh-CN"/>
        </w:rPr>
        <w:t xml:space="preserve">. </w:t>
      </w:r>
      <w:r w:rsidRPr="000A384A">
        <w:rPr>
          <w:rFonts w:asciiTheme="majorBidi" w:hAnsiTheme="majorBidi" w:cstheme="majorBidi"/>
          <w:spacing w:val="-4"/>
          <w:sz w:val="28"/>
          <w:szCs w:val="28"/>
          <w:lang w:val="en-GB" w:eastAsia="en-GB"/>
        </w:rPr>
        <w:t xml:space="preserve">In the statistical comparison between the different groups, the significance of difference was tested using one-way analysis of variance (ANOVA) followed by Least Significant Difference (LSD) test for comparison between every two groups. The p-values </w:t>
      </w:r>
      <w:r w:rsidR="007F127A" w:rsidRPr="007D356F">
        <w:rPr>
          <w:rFonts w:asciiTheme="majorBidi" w:hAnsiTheme="majorBidi" w:cstheme="majorBidi"/>
          <w:spacing w:val="-4"/>
          <w:sz w:val="28"/>
          <w:szCs w:val="28"/>
          <w:lang w:val="en-GB" w:eastAsia="en-GB"/>
        </w:rPr>
        <w:t>&lt;</w:t>
      </w:r>
      <w:r w:rsidR="007F127A">
        <w:rPr>
          <w:rFonts w:asciiTheme="majorBidi" w:hAnsiTheme="majorBidi" w:cstheme="majorBidi"/>
          <w:spacing w:val="-4"/>
          <w:sz w:val="28"/>
          <w:szCs w:val="28"/>
          <w:lang w:val="en-GB" w:eastAsia="en-GB"/>
        </w:rPr>
        <w:t xml:space="preserve"> </w:t>
      </w:r>
      <w:r w:rsidRPr="000A384A">
        <w:rPr>
          <w:rFonts w:asciiTheme="majorBidi" w:hAnsiTheme="majorBidi" w:cstheme="majorBidi"/>
          <w:spacing w:val="-4"/>
          <w:sz w:val="28"/>
          <w:szCs w:val="28"/>
          <w:lang w:val="en-GB" w:eastAsia="en-GB"/>
        </w:rPr>
        <w:t>0.05 were considered statistically significant.</w:t>
      </w:r>
      <w:r w:rsidRPr="000A384A">
        <w:rPr>
          <w:rFonts w:asciiTheme="majorBidi" w:eastAsia="SimSun" w:hAnsiTheme="majorBidi" w:cstheme="majorBidi"/>
          <w:b/>
          <w:bCs/>
          <w:sz w:val="28"/>
          <w:szCs w:val="28"/>
          <w:lang w:eastAsia="zh-CN"/>
        </w:rPr>
        <w:t xml:space="preserve"> </w:t>
      </w:r>
    </w:p>
    <w:p w14:paraId="53660B18" w14:textId="77777777" w:rsidR="00CA3351" w:rsidRPr="000A384A" w:rsidRDefault="006B1D1E"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b/>
          <w:bCs/>
          <w:sz w:val="32"/>
          <w:szCs w:val="32"/>
          <w:lang w:bidi="ar-EG"/>
        </w:rPr>
        <w:t xml:space="preserve">3. </w:t>
      </w:r>
      <w:r w:rsidR="00CA3351" w:rsidRPr="000A384A">
        <w:rPr>
          <w:rFonts w:asciiTheme="majorBidi" w:hAnsiTheme="majorBidi" w:cstheme="majorBidi"/>
          <w:b/>
          <w:bCs/>
          <w:sz w:val="32"/>
          <w:szCs w:val="32"/>
          <w:lang w:bidi="ar-EG"/>
        </w:rPr>
        <w:t>RESULTS:</w:t>
      </w:r>
    </w:p>
    <w:p w14:paraId="0CC485A4" w14:textId="44FC5CC3" w:rsidR="006B1D1E" w:rsidRPr="000A384A" w:rsidRDefault="006B1D1E" w:rsidP="00F27E39">
      <w:pPr>
        <w:bidi w:val="0"/>
        <w:spacing w:line="360" w:lineRule="auto"/>
        <w:contextualSpacing/>
        <w:jc w:val="both"/>
        <w:rPr>
          <w:rFonts w:asciiTheme="majorBidi" w:hAnsiTheme="majorBidi" w:cstheme="majorBidi"/>
          <w:lang w:bidi="ar-EG"/>
        </w:rPr>
      </w:pPr>
      <w:r w:rsidRPr="000A384A">
        <w:rPr>
          <w:rFonts w:asciiTheme="majorBidi" w:hAnsiTheme="majorBidi" w:cstheme="majorBidi"/>
          <w:b/>
          <w:bCs/>
          <w:sz w:val="28"/>
          <w:szCs w:val="28"/>
          <w:lang w:bidi="ar-EG"/>
        </w:rPr>
        <w:t xml:space="preserve">3.1. </w:t>
      </w:r>
      <w:r w:rsidR="00D932EB" w:rsidRPr="000A384A">
        <w:rPr>
          <w:rFonts w:asciiTheme="majorBidi" w:hAnsiTheme="majorBidi" w:cstheme="majorBidi"/>
          <w:b/>
          <w:bCs/>
          <w:sz w:val="28"/>
          <w:szCs w:val="28"/>
        </w:rPr>
        <w:t>Effect of BPA and TQ on body</w:t>
      </w:r>
      <w:r w:rsidR="005D0F57">
        <w:rPr>
          <w:rFonts w:asciiTheme="majorBidi" w:hAnsiTheme="majorBidi" w:cstheme="majorBidi"/>
          <w:b/>
          <w:bCs/>
          <w:sz w:val="28"/>
          <w:szCs w:val="28"/>
        </w:rPr>
        <w:t>,</w:t>
      </w:r>
      <w:r w:rsidR="00D932EB" w:rsidRPr="000A384A">
        <w:rPr>
          <w:rFonts w:asciiTheme="majorBidi" w:hAnsiTheme="majorBidi" w:cstheme="majorBidi"/>
          <w:b/>
          <w:bCs/>
          <w:sz w:val="28"/>
          <w:szCs w:val="28"/>
        </w:rPr>
        <w:t xml:space="preserve"> liver weight</w:t>
      </w:r>
      <w:r w:rsidR="005D0F57">
        <w:rPr>
          <w:rFonts w:asciiTheme="majorBidi" w:hAnsiTheme="majorBidi" w:cstheme="majorBidi"/>
          <w:b/>
          <w:bCs/>
          <w:sz w:val="28"/>
          <w:szCs w:val="28"/>
        </w:rPr>
        <w:t xml:space="preserve"> and </w:t>
      </w:r>
      <w:r w:rsidR="005D0F57" w:rsidRPr="000A384A">
        <w:rPr>
          <w:rFonts w:asciiTheme="majorBidi" w:hAnsiTheme="majorBidi" w:cstheme="majorBidi"/>
          <w:b/>
          <w:bCs/>
          <w:sz w:val="28"/>
          <w:szCs w:val="28"/>
        </w:rPr>
        <w:t>serum liver enzymes (ALT, AST &amp; GGT)</w:t>
      </w:r>
      <w:r w:rsidR="00D932EB" w:rsidRPr="000A384A">
        <w:rPr>
          <w:rFonts w:asciiTheme="majorBidi" w:hAnsiTheme="majorBidi" w:cstheme="majorBidi"/>
          <w:b/>
          <w:bCs/>
          <w:sz w:val="28"/>
          <w:szCs w:val="28"/>
        </w:rPr>
        <w:t>:</w:t>
      </w:r>
      <w:r w:rsidR="00D932EB" w:rsidRPr="000A384A">
        <w:rPr>
          <w:rFonts w:asciiTheme="majorBidi" w:hAnsiTheme="majorBidi" w:cstheme="majorBidi"/>
          <w:b/>
          <w:bCs/>
          <w:sz w:val="36"/>
          <w:szCs w:val="36"/>
          <w:lang w:bidi="ar-EG"/>
        </w:rPr>
        <w:t xml:space="preserve"> </w:t>
      </w:r>
      <w:r w:rsidRPr="000A384A">
        <w:rPr>
          <w:rFonts w:asciiTheme="majorBidi" w:hAnsiTheme="majorBidi" w:cstheme="majorBidi"/>
          <w:b/>
          <w:bCs/>
          <w:sz w:val="28"/>
          <w:szCs w:val="28"/>
          <w:lang w:bidi="ar-EG"/>
        </w:rPr>
        <w:t>(Table 1</w:t>
      </w:r>
      <w:r w:rsidR="005D0F57">
        <w:rPr>
          <w:rFonts w:asciiTheme="majorBidi" w:hAnsiTheme="majorBidi" w:cstheme="majorBidi"/>
          <w:b/>
          <w:bCs/>
          <w:sz w:val="28"/>
          <w:szCs w:val="28"/>
          <w:lang w:bidi="ar-EG"/>
        </w:rPr>
        <w:t xml:space="preserve"> &amp; fig. 1</w:t>
      </w:r>
      <w:r w:rsidRPr="000A384A">
        <w:rPr>
          <w:rFonts w:asciiTheme="majorBidi" w:hAnsiTheme="majorBidi" w:cstheme="majorBidi"/>
          <w:b/>
          <w:bCs/>
          <w:sz w:val="28"/>
          <w:szCs w:val="28"/>
          <w:lang w:bidi="ar-EG"/>
        </w:rPr>
        <w:t>):</w:t>
      </w:r>
    </w:p>
    <w:p w14:paraId="6A47A9F6" w14:textId="44016C72" w:rsidR="004F7E16" w:rsidRDefault="003A2846" w:rsidP="00495A51">
      <w:pPr>
        <w:bidi w:val="0"/>
        <w:spacing w:after="0" w:line="360" w:lineRule="auto"/>
        <w:ind w:firstLine="720"/>
        <w:contextualSpacing/>
        <w:jc w:val="both"/>
        <w:rPr>
          <w:rFonts w:asciiTheme="majorBidi" w:hAnsiTheme="majorBidi" w:cstheme="majorBidi"/>
          <w:sz w:val="28"/>
          <w:szCs w:val="28"/>
        </w:rPr>
      </w:pPr>
      <w:r w:rsidRPr="000A384A">
        <w:rPr>
          <w:rFonts w:asciiTheme="majorBidi" w:hAnsiTheme="majorBidi" w:cstheme="majorBidi"/>
          <w:sz w:val="28"/>
          <w:szCs w:val="28"/>
        </w:rPr>
        <w:t xml:space="preserve">No statistically significant changes in body weight were recorded between different experimental groups when compared to the control group. </w:t>
      </w:r>
      <w:r w:rsidR="00495A51">
        <w:rPr>
          <w:rFonts w:asciiTheme="majorBidi" w:hAnsiTheme="majorBidi" w:cstheme="majorBidi"/>
          <w:sz w:val="28"/>
          <w:szCs w:val="28"/>
        </w:rPr>
        <w:t>While, l</w:t>
      </w:r>
      <w:r w:rsidRPr="000A384A">
        <w:rPr>
          <w:rFonts w:asciiTheme="majorBidi" w:hAnsiTheme="majorBidi" w:cstheme="majorBidi"/>
          <w:sz w:val="28"/>
          <w:szCs w:val="28"/>
        </w:rPr>
        <w:t>iver</w:t>
      </w:r>
      <w:r w:rsidR="00A7097B" w:rsidRPr="000A384A">
        <w:rPr>
          <w:rFonts w:asciiTheme="majorBidi" w:hAnsiTheme="majorBidi" w:cstheme="majorBidi"/>
          <w:sz w:val="28"/>
          <w:szCs w:val="28"/>
        </w:rPr>
        <w:t xml:space="preserve"> index</w:t>
      </w:r>
      <w:r w:rsidR="005D0F57">
        <w:rPr>
          <w:rFonts w:asciiTheme="majorBidi" w:hAnsiTheme="majorBidi" w:cstheme="majorBidi"/>
          <w:sz w:val="28"/>
          <w:szCs w:val="28"/>
        </w:rPr>
        <w:t xml:space="preserve"> and serum level</w:t>
      </w:r>
      <w:r w:rsidR="005D0F57" w:rsidRPr="000A384A">
        <w:rPr>
          <w:rFonts w:asciiTheme="majorBidi" w:hAnsiTheme="majorBidi" w:cstheme="majorBidi"/>
          <w:sz w:val="28"/>
          <w:szCs w:val="28"/>
        </w:rPr>
        <w:t xml:space="preserve"> of ALT, AST, GGT</w:t>
      </w:r>
      <w:r w:rsidRPr="000A384A">
        <w:rPr>
          <w:rFonts w:asciiTheme="majorBidi" w:hAnsiTheme="majorBidi" w:cstheme="majorBidi"/>
          <w:sz w:val="28"/>
          <w:szCs w:val="28"/>
        </w:rPr>
        <w:t xml:space="preserve"> was significantly increased in BPA-treated rats which is compared to the control group </w:t>
      </w:r>
      <w:r w:rsidRPr="000A384A">
        <w:rPr>
          <w:rFonts w:asciiTheme="majorBidi" w:hAnsiTheme="majorBidi" w:cstheme="majorBidi"/>
          <w:bCs/>
          <w:sz w:val="28"/>
          <w:szCs w:val="28"/>
          <w:lang w:bidi="ar-EG"/>
        </w:rPr>
        <w:t>(P&lt;0.0</w:t>
      </w:r>
      <w:r w:rsidR="00EF18BF" w:rsidRPr="000A384A">
        <w:rPr>
          <w:rFonts w:asciiTheme="majorBidi" w:hAnsiTheme="majorBidi" w:cstheme="majorBidi"/>
          <w:bCs/>
          <w:sz w:val="28"/>
          <w:szCs w:val="28"/>
          <w:lang w:bidi="ar-EG"/>
        </w:rPr>
        <w:t>5</w:t>
      </w:r>
      <w:r w:rsidRPr="000A384A">
        <w:rPr>
          <w:rFonts w:asciiTheme="majorBidi" w:hAnsiTheme="majorBidi" w:cstheme="majorBidi"/>
          <w:bCs/>
          <w:sz w:val="28"/>
          <w:szCs w:val="28"/>
          <w:lang w:bidi="ar-EG"/>
        </w:rPr>
        <w:t>)</w:t>
      </w:r>
      <w:r w:rsidRPr="000A384A">
        <w:rPr>
          <w:rFonts w:asciiTheme="majorBidi" w:hAnsiTheme="majorBidi" w:cstheme="majorBidi"/>
          <w:sz w:val="28"/>
          <w:szCs w:val="28"/>
        </w:rPr>
        <w:t xml:space="preserve">. In contrary, a significant decrease was observed in </w:t>
      </w:r>
      <w:r w:rsidR="005D0F57">
        <w:rPr>
          <w:rFonts w:asciiTheme="majorBidi" w:hAnsiTheme="majorBidi" w:cstheme="majorBidi"/>
          <w:sz w:val="28"/>
          <w:szCs w:val="28"/>
        </w:rPr>
        <w:t>these parameters</w:t>
      </w:r>
      <w:r w:rsidRPr="000A384A">
        <w:rPr>
          <w:rFonts w:asciiTheme="majorBidi" w:hAnsiTheme="majorBidi" w:cstheme="majorBidi"/>
          <w:sz w:val="28"/>
          <w:szCs w:val="28"/>
        </w:rPr>
        <w:t xml:space="preserve"> in rats administered TQ together with BPA </w:t>
      </w:r>
      <w:r w:rsidRPr="000A384A">
        <w:rPr>
          <w:rFonts w:asciiTheme="majorBidi" w:hAnsiTheme="majorBidi" w:cstheme="majorBidi"/>
          <w:bCs/>
          <w:sz w:val="28"/>
          <w:szCs w:val="28"/>
          <w:lang w:bidi="ar-EG"/>
        </w:rPr>
        <w:t>(P&lt;0.0</w:t>
      </w:r>
      <w:r w:rsidR="00EF18BF" w:rsidRPr="000A384A">
        <w:rPr>
          <w:rFonts w:asciiTheme="majorBidi" w:hAnsiTheme="majorBidi" w:cstheme="majorBidi"/>
          <w:bCs/>
          <w:sz w:val="28"/>
          <w:szCs w:val="28"/>
          <w:lang w:bidi="ar-EG"/>
        </w:rPr>
        <w:t>5</w:t>
      </w:r>
      <w:r w:rsidRPr="000A384A">
        <w:rPr>
          <w:rFonts w:asciiTheme="majorBidi" w:hAnsiTheme="majorBidi" w:cstheme="majorBidi"/>
          <w:bCs/>
          <w:sz w:val="28"/>
          <w:szCs w:val="28"/>
          <w:lang w:bidi="ar-EG"/>
        </w:rPr>
        <w:t>)</w:t>
      </w:r>
      <w:r w:rsidRPr="000A384A">
        <w:rPr>
          <w:rFonts w:asciiTheme="majorBidi" w:hAnsiTheme="majorBidi" w:cstheme="majorBidi"/>
          <w:sz w:val="28"/>
          <w:szCs w:val="28"/>
        </w:rPr>
        <w:t xml:space="preserve">, compared to BPA-treated rats although the value did not reach the normal value of the control group. </w:t>
      </w:r>
      <w:r w:rsidR="00495A51">
        <w:rPr>
          <w:rFonts w:asciiTheme="majorBidi" w:hAnsiTheme="majorBidi" w:cstheme="majorBidi"/>
          <w:sz w:val="28"/>
          <w:szCs w:val="28"/>
        </w:rPr>
        <w:t>D</w:t>
      </w:r>
      <w:r w:rsidRPr="000A384A">
        <w:rPr>
          <w:rFonts w:asciiTheme="majorBidi" w:hAnsiTheme="majorBidi" w:cstheme="majorBidi"/>
          <w:sz w:val="28"/>
          <w:szCs w:val="28"/>
        </w:rPr>
        <w:t xml:space="preserve">aily administration of TQ alone induced non-significant change </w:t>
      </w:r>
      <w:r w:rsidR="00EF18BF" w:rsidRPr="000A384A">
        <w:rPr>
          <w:rFonts w:asciiTheme="majorBidi" w:hAnsiTheme="majorBidi" w:cstheme="majorBidi"/>
          <w:sz w:val="28"/>
          <w:szCs w:val="28"/>
        </w:rPr>
        <w:t>as compared to the control group</w:t>
      </w:r>
      <w:r w:rsidR="004F7E16" w:rsidRPr="000A384A">
        <w:rPr>
          <w:rFonts w:asciiTheme="majorBidi" w:hAnsiTheme="majorBidi" w:cstheme="majorBidi"/>
          <w:bCs/>
          <w:sz w:val="28"/>
          <w:szCs w:val="28"/>
          <w:lang w:bidi="en-US"/>
        </w:rPr>
        <w:t>.</w:t>
      </w:r>
    </w:p>
    <w:p w14:paraId="3BDE2551" w14:textId="55A95ABA" w:rsidR="006B1D1E" w:rsidRPr="000A384A" w:rsidRDefault="00BA6A15" w:rsidP="00F27E39">
      <w:pPr>
        <w:bidi w:val="0"/>
        <w:spacing w:line="360" w:lineRule="auto"/>
        <w:contextualSpacing/>
        <w:jc w:val="both"/>
        <w:rPr>
          <w:rFonts w:asciiTheme="majorBidi" w:hAnsiTheme="majorBidi" w:cstheme="majorBidi"/>
          <w:b/>
          <w:bCs/>
          <w:sz w:val="28"/>
          <w:szCs w:val="28"/>
          <w:lang w:bidi="ar-EG"/>
        </w:rPr>
      </w:pPr>
      <w:r w:rsidRPr="000A384A">
        <w:rPr>
          <w:rFonts w:asciiTheme="majorBidi" w:hAnsiTheme="majorBidi" w:cstheme="majorBidi"/>
          <w:b/>
          <w:bCs/>
          <w:sz w:val="28"/>
          <w:szCs w:val="28"/>
          <w:lang w:bidi="ar-EG"/>
        </w:rPr>
        <w:t xml:space="preserve">3.2. </w:t>
      </w:r>
      <w:r w:rsidR="003B2D13" w:rsidRPr="000A384A">
        <w:rPr>
          <w:rFonts w:asciiTheme="majorBidi" w:hAnsiTheme="majorBidi" w:cstheme="majorBidi"/>
          <w:b/>
          <w:bCs/>
          <w:sz w:val="28"/>
          <w:szCs w:val="28"/>
        </w:rPr>
        <w:t xml:space="preserve">Effect of BPA and TQ on the level </w:t>
      </w:r>
      <w:r w:rsidR="005D0F57">
        <w:rPr>
          <w:rFonts w:asciiTheme="majorBidi" w:hAnsiTheme="majorBidi" w:cstheme="majorBidi"/>
          <w:b/>
          <w:bCs/>
          <w:sz w:val="28"/>
          <w:szCs w:val="28"/>
        </w:rPr>
        <w:t xml:space="preserve">of </w:t>
      </w:r>
      <w:r w:rsidR="003B2D13" w:rsidRPr="000A384A">
        <w:rPr>
          <w:rFonts w:asciiTheme="majorBidi" w:hAnsiTheme="majorBidi" w:cstheme="majorBidi"/>
          <w:b/>
          <w:bCs/>
          <w:sz w:val="28"/>
          <w:szCs w:val="28"/>
        </w:rPr>
        <w:t>hepatic tissue</w:t>
      </w:r>
      <w:r w:rsidR="00C24300" w:rsidRPr="000A384A">
        <w:rPr>
          <w:rFonts w:asciiTheme="majorBidi" w:hAnsiTheme="majorBidi" w:cstheme="majorBidi"/>
          <w:b/>
          <w:bCs/>
          <w:sz w:val="28"/>
          <w:szCs w:val="28"/>
        </w:rPr>
        <w:t xml:space="preserve"> MDA</w:t>
      </w:r>
      <w:r w:rsidR="005D0F57">
        <w:rPr>
          <w:rFonts w:asciiTheme="majorBidi" w:hAnsiTheme="majorBidi" w:cstheme="majorBidi"/>
          <w:b/>
          <w:bCs/>
          <w:sz w:val="28"/>
          <w:szCs w:val="28"/>
        </w:rPr>
        <w:t>,</w:t>
      </w:r>
      <w:r w:rsidR="005D0F57" w:rsidRPr="005D0F57">
        <w:rPr>
          <w:rFonts w:asciiTheme="majorBidi" w:hAnsiTheme="majorBidi" w:cstheme="majorBidi"/>
          <w:b/>
          <w:bCs/>
          <w:sz w:val="28"/>
          <w:szCs w:val="28"/>
        </w:rPr>
        <w:t xml:space="preserve"> </w:t>
      </w:r>
      <w:r w:rsidR="005D0F57" w:rsidRPr="000A384A">
        <w:rPr>
          <w:rFonts w:asciiTheme="majorBidi" w:hAnsiTheme="majorBidi" w:cstheme="majorBidi"/>
          <w:b/>
          <w:bCs/>
          <w:sz w:val="28"/>
          <w:szCs w:val="28"/>
        </w:rPr>
        <w:t>GSH</w:t>
      </w:r>
      <w:r w:rsidR="005D0F57">
        <w:rPr>
          <w:rFonts w:asciiTheme="majorBidi" w:hAnsiTheme="majorBidi" w:cstheme="majorBidi"/>
          <w:b/>
          <w:bCs/>
          <w:sz w:val="28"/>
          <w:szCs w:val="28"/>
        </w:rPr>
        <w:t xml:space="preserve">, </w:t>
      </w:r>
      <w:r w:rsidR="005D0F57" w:rsidRPr="000A384A">
        <w:rPr>
          <w:rFonts w:asciiTheme="majorBidi" w:hAnsiTheme="majorBidi" w:cstheme="majorBidi"/>
          <w:b/>
          <w:bCs/>
          <w:sz w:val="28"/>
          <w:szCs w:val="28"/>
        </w:rPr>
        <w:t>SOD</w:t>
      </w:r>
      <w:r w:rsidR="005D0F57">
        <w:rPr>
          <w:rFonts w:asciiTheme="majorBidi" w:hAnsiTheme="majorBidi" w:cstheme="majorBidi"/>
          <w:b/>
          <w:bCs/>
          <w:sz w:val="28"/>
          <w:szCs w:val="28"/>
        </w:rPr>
        <w:t>,</w:t>
      </w:r>
      <w:r w:rsidR="005D0F57" w:rsidRPr="005D0F57">
        <w:rPr>
          <w:rFonts w:asciiTheme="majorBidi" w:hAnsiTheme="majorBidi" w:cstheme="majorBidi"/>
          <w:b/>
          <w:bCs/>
          <w:sz w:val="28"/>
          <w:szCs w:val="28"/>
          <w:lang w:bidi="ar-EG"/>
        </w:rPr>
        <w:t xml:space="preserve"> </w:t>
      </w:r>
      <w:r w:rsidR="005D0F57" w:rsidRPr="000A384A">
        <w:rPr>
          <w:rFonts w:asciiTheme="majorBidi" w:hAnsiTheme="majorBidi" w:cstheme="majorBidi"/>
          <w:b/>
          <w:bCs/>
          <w:sz w:val="28"/>
          <w:szCs w:val="28"/>
          <w:lang w:bidi="ar-EG"/>
        </w:rPr>
        <w:t xml:space="preserve">TNF-α, IL-1β and </w:t>
      </w:r>
      <w:proofErr w:type="spellStart"/>
      <w:r w:rsidR="005D0F57" w:rsidRPr="000A384A">
        <w:rPr>
          <w:rFonts w:asciiTheme="majorBidi" w:hAnsiTheme="majorBidi" w:cstheme="majorBidi"/>
          <w:b/>
          <w:bCs/>
          <w:sz w:val="28"/>
          <w:szCs w:val="28"/>
          <w:lang w:bidi="ar-EG"/>
        </w:rPr>
        <w:t>NFκB</w:t>
      </w:r>
      <w:proofErr w:type="spellEnd"/>
      <w:r w:rsidR="003B2D13" w:rsidRPr="000A384A">
        <w:rPr>
          <w:rFonts w:asciiTheme="majorBidi" w:hAnsiTheme="majorBidi" w:cstheme="majorBidi"/>
          <w:b/>
          <w:bCs/>
          <w:sz w:val="28"/>
          <w:szCs w:val="28"/>
        </w:rPr>
        <w:t>:</w:t>
      </w:r>
      <w:r w:rsidR="003B2D13" w:rsidRPr="000A384A">
        <w:rPr>
          <w:sz w:val="28"/>
          <w:szCs w:val="28"/>
        </w:rPr>
        <w:t xml:space="preserve"> </w:t>
      </w:r>
      <w:r w:rsidR="006B1D1E" w:rsidRPr="000A384A">
        <w:rPr>
          <w:rFonts w:asciiTheme="majorBidi" w:hAnsiTheme="majorBidi" w:cstheme="majorBidi"/>
          <w:b/>
          <w:bCs/>
          <w:sz w:val="28"/>
          <w:szCs w:val="28"/>
          <w:lang w:bidi="ar-EG"/>
        </w:rPr>
        <w:t>(Table 1</w:t>
      </w:r>
      <w:r w:rsidR="005D0F57">
        <w:rPr>
          <w:rFonts w:asciiTheme="majorBidi" w:hAnsiTheme="majorBidi" w:cstheme="majorBidi"/>
          <w:b/>
          <w:bCs/>
          <w:sz w:val="28"/>
          <w:szCs w:val="28"/>
          <w:lang w:bidi="ar-EG"/>
        </w:rPr>
        <w:t xml:space="preserve"> and fig 1</w:t>
      </w:r>
      <w:r w:rsidR="006B1D1E" w:rsidRPr="000A384A">
        <w:rPr>
          <w:rFonts w:asciiTheme="majorBidi" w:hAnsiTheme="majorBidi" w:cstheme="majorBidi"/>
          <w:b/>
          <w:bCs/>
          <w:sz w:val="28"/>
          <w:szCs w:val="28"/>
          <w:lang w:bidi="ar-EG"/>
        </w:rPr>
        <w:t>):</w:t>
      </w:r>
    </w:p>
    <w:p w14:paraId="12A05482" w14:textId="10240823" w:rsidR="005D0F57" w:rsidRDefault="005D0F57" w:rsidP="00F27E39">
      <w:pPr>
        <w:bidi w:val="0"/>
        <w:spacing w:after="0" w:line="360" w:lineRule="auto"/>
        <w:ind w:firstLine="720"/>
        <w:contextualSpacing/>
        <w:jc w:val="both"/>
        <w:rPr>
          <w:rFonts w:asciiTheme="majorBidi" w:hAnsiTheme="majorBidi" w:cstheme="majorBidi"/>
          <w:sz w:val="28"/>
          <w:szCs w:val="28"/>
        </w:rPr>
      </w:pPr>
      <w:r w:rsidRPr="000A384A">
        <w:rPr>
          <w:rFonts w:asciiTheme="majorBidi" w:hAnsiTheme="majorBidi" w:cstheme="majorBidi"/>
          <w:sz w:val="28"/>
          <w:szCs w:val="28"/>
        </w:rPr>
        <w:lastRenderedPageBreak/>
        <w:t xml:space="preserve">BPA </w:t>
      </w:r>
      <w:r w:rsidR="00495A51">
        <w:rPr>
          <w:rFonts w:asciiTheme="majorBidi" w:hAnsiTheme="majorBidi" w:cstheme="majorBidi"/>
          <w:sz w:val="28"/>
          <w:szCs w:val="28"/>
        </w:rPr>
        <w:t xml:space="preserve">cause </w:t>
      </w:r>
      <w:r w:rsidRPr="000A384A">
        <w:rPr>
          <w:rFonts w:asciiTheme="majorBidi" w:hAnsiTheme="majorBidi" w:cstheme="majorBidi"/>
          <w:sz w:val="28"/>
          <w:szCs w:val="28"/>
        </w:rPr>
        <w:t xml:space="preserve">significant increase in the </w:t>
      </w:r>
      <w:r>
        <w:rPr>
          <w:rFonts w:asciiTheme="majorBidi" w:hAnsiTheme="majorBidi" w:cstheme="majorBidi"/>
          <w:sz w:val="28"/>
          <w:szCs w:val="28"/>
        </w:rPr>
        <w:t>hepatic</w:t>
      </w:r>
      <w:r w:rsidRPr="000A384A">
        <w:rPr>
          <w:rFonts w:asciiTheme="majorBidi" w:hAnsiTheme="majorBidi" w:cstheme="majorBidi"/>
          <w:sz w:val="28"/>
          <w:szCs w:val="28"/>
        </w:rPr>
        <w:t xml:space="preserve"> tissue level of </w:t>
      </w:r>
      <w:r>
        <w:rPr>
          <w:rFonts w:asciiTheme="majorBidi" w:hAnsiTheme="majorBidi" w:cstheme="majorBidi"/>
          <w:sz w:val="28"/>
          <w:szCs w:val="28"/>
          <w:lang w:bidi="ar-EG"/>
        </w:rPr>
        <w:t xml:space="preserve">MDA, </w:t>
      </w:r>
      <w:r w:rsidRPr="000A384A">
        <w:rPr>
          <w:rFonts w:asciiTheme="majorBidi" w:hAnsiTheme="majorBidi" w:cstheme="majorBidi"/>
          <w:sz w:val="28"/>
          <w:szCs w:val="28"/>
          <w:lang w:bidi="ar-EG"/>
        </w:rPr>
        <w:t>TNF-α</w:t>
      </w:r>
      <w:r>
        <w:rPr>
          <w:rFonts w:asciiTheme="majorBidi" w:hAnsiTheme="majorBidi" w:cstheme="majorBidi"/>
          <w:sz w:val="28"/>
          <w:szCs w:val="28"/>
          <w:lang w:bidi="ar-EG"/>
        </w:rPr>
        <w:t>,</w:t>
      </w:r>
      <w:r w:rsidRPr="000A384A">
        <w:rPr>
          <w:rFonts w:asciiTheme="majorBidi" w:hAnsiTheme="majorBidi" w:cstheme="majorBidi"/>
          <w:sz w:val="28"/>
          <w:szCs w:val="28"/>
          <w:lang w:bidi="ar-EG"/>
        </w:rPr>
        <w:t xml:space="preserve"> IL-1β and </w:t>
      </w:r>
      <w:hyperlink r:id="rId19" w:history="1">
        <w:r w:rsidRPr="000A384A">
          <w:rPr>
            <w:rFonts w:asciiTheme="majorBidi" w:hAnsiTheme="majorBidi" w:cstheme="majorBidi"/>
            <w:sz w:val="28"/>
            <w:szCs w:val="28"/>
          </w:rPr>
          <w:t>NF-</w:t>
        </w:r>
        <w:proofErr w:type="spellStart"/>
        <w:r w:rsidRPr="000A384A">
          <w:rPr>
            <w:rFonts w:asciiTheme="majorBidi" w:hAnsiTheme="majorBidi" w:cstheme="majorBidi"/>
            <w:sz w:val="28"/>
            <w:szCs w:val="28"/>
          </w:rPr>
          <w:t>κB</w:t>
        </w:r>
        <w:proofErr w:type="spellEnd"/>
      </w:hyperlink>
      <w:r w:rsidRPr="000A384A">
        <w:rPr>
          <w:rFonts w:asciiTheme="majorBidi" w:hAnsiTheme="majorBidi" w:cstheme="majorBidi"/>
          <w:sz w:val="28"/>
          <w:szCs w:val="28"/>
        </w:rPr>
        <w:t xml:space="preserve"> </w:t>
      </w:r>
      <w:r w:rsidRPr="000A384A">
        <w:rPr>
          <w:rFonts w:asciiTheme="majorBidi" w:hAnsiTheme="majorBidi" w:cstheme="majorBidi"/>
          <w:bCs/>
          <w:sz w:val="28"/>
          <w:szCs w:val="28"/>
          <w:lang w:bidi="ar-EG"/>
        </w:rPr>
        <w:t>(P&lt;0.05)</w:t>
      </w:r>
      <w:r w:rsidRPr="000A384A">
        <w:rPr>
          <w:rFonts w:asciiTheme="majorBidi" w:hAnsiTheme="majorBidi" w:cstheme="majorBidi"/>
          <w:sz w:val="28"/>
          <w:szCs w:val="28"/>
        </w:rPr>
        <w:t xml:space="preserve">. </w:t>
      </w:r>
      <w:r w:rsidR="00495A51">
        <w:rPr>
          <w:rFonts w:asciiTheme="majorBidi" w:hAnsiTheme="majorBidi" w:cstheme="majorBidi"/>
          <w:sz w:val="28"/>
          <w:szCs w:val="28"/>
        </w:rPr>
        <w:t>Our</w:t>
      </w:r>
      <w:r w:rsidRPr="000A384A">
        <w:rPr>
          <w:rFonts w:asciiTheme="majorBidi" w:hAnsiTheme="majorBidi" w:cstheme="majorBidi"/>
          <w:sz w:val="28"/>
          <w:szCs w:val="28"/>
        </w:rPr>
        <w:t xml:space="preserve"> results also revealed non-significant changes in these biomarkers in rats treated with TQ alone for 5 weeks as compared to the control. Administration of TQ together with BPA significantly improved their level although it could not bring values of these indices to that of the control group </w:t>
      </w:r>
      <w:r w:rsidRPr="000A384A">
        <w:rPr>
          <w:rFonts w:asciiTheme="majorBidi" w:hAnsiTheme="majorBidi" w:cstheme="majorBidi"/>
          <w:bCs/>
          <w:sz w:val="28"/>
          <w:szCs w:val="28"/>
          <w:lang w:bidi="ar-EG"/>
        </w:rPr>
        <w:t>(P&lt;0.05)</w:t>
      </w:r>
      <w:r w:rsidRPr="000A384A">
        <w:rPr>
          <w:rFonts w:asciiTheme="majorBidi" w:hAnsiTheme="majorBidi" w:cstheme="majorBidi"/>
          <w:sz w:val="28"/>
          <w:szCs w:val="28"/>
        </w:rPr>
        <w:t xml:space="preserve"> </w:t>
      </w:r>
    </w:p>
    <w:p w14:paraId="79A9529B" w14:textId="5A890685" w:rsidR="00356E3F" w:rsidRPr="000A384A" w:rsidRDefault="005D0F57" w:rsidP="00F27E39">
      <w:pPr>
        <w:bidi w:val="0"/>
        <w:spacing w:after="0" w:line="360" w:lineRule="auto"/>
        <w:ind w:firstLine="720"/>
        <w:contextualSpacing/>
        <w:jc w:val="both"/>
        <w:rPr>
          <w:rFonts w:asciiTheme="majorBidi" w:hAnsiTheme="majorBidi" w:cstheme="majorBidi"/>
          <w:sz w:val="36"/>
          <w:szCs w:val="36"/>
        </w:rPr>
      </w:pPr>
      <w:r>
        <w:rPr>
          <w:rFonts w:asciiTheme="majorBidi" w:hAnsiTheme="majorBidi" w:cstheme="majorBidi"/>
          <w:sz w:val="28"/>
          <w:szCs w:val="28"/>
        </w:rPr>
        <w:t>While a</w:t>
      </w:r>
      <w:r w:rsidR="00356E3F" w:rsidRPr="000A384A">
        <w:rPr>
          <w:rFonts w:asciiTheme="majorBidi" w:hAnsiTheme="majorBidi" w:cstheme="majorBidi"/>
          <w:sz w:val="28"/>
          <w:szCs w:val="28"/>
        </w:rPr>
        <w:t xml:space="preserve">dministration of BPA induced </w:t>
      </w:r>
      <w:r w:rsidR="009F132F">
        <w:rPr>
          <w:rFonts w:asciiTheme="majorBidi" w:hAnsiTheme="majorBidi" w:cstheme="majorBidi"/>
          <w:sz w:val="28"/>
          <w:szCs w:val="28"/>
        </w:rPr>
        <w:t>a s</w:t>
      </w:r>
      <w:r w:rsidR="00356E3F" w:rsidRPr="000A384A">
        <w:rPr>
          <w:rFonts w:asciiTheme="majorBidi" w:hAnsiTheme="majorBidi" w:cstheme="majorBidi"/>
          <w:sz w:val="28"/>
          <w:szCs w:val="28"/>
        </w:rPr>
        <w:t xml:space="preserve">ignificant decrease in GSH and SOD </w:t>
      </w:r>
      <w:r w:rsidR="00356E3F" w:rsidRPr="000A384A">
        <w:rPr>
          <w:rFonts w:asciiTheme="majorBidi" w:hAnsiTheme="majorBidi" w:cstheme="majorBidi"/>
          <w:bCs/>
          <w:sz w:val="28"/>
          <w:szCs w:val="28"/>
          <w:lang w:bidi="ar-EG"/>
        </w:rPr>
        <w:t>(P&lt;0.0</w:t>
      </w:r>
      <w:r w:rsidR="00EF18BF" w:rsidRPr="000A384A">
        <w:rPr>
          <w:rFonts w:asciiTheme="majorBidi" w:hAnsiTheme="majorBidi" w:cstheme="majorBidi"/>
          <w:bCs/>
          <w:sz w:val="28"/>
          <w:szCs w:val="28"/>
          <w:lang w:bidi="ar-EG"/>
        </w:rPr>
        <w:t>5</w:t>
      </w:r>
      <w:r w:rsidR="00356E3F" w:rsidRPr="000A384A">
        <w:rPr>
          <w:rFonts w:asciiTheme="majorBidi" w:hAnsiTheme="majorBidi" w:cstheme="majorBidi"/>
          <w:bCs/>
          <w:sz w:val="28"/>
          <w:szCs w:val="28"/>
          <w:lang w:bidi="ar-EG"/>
        </w:rPr>
        <w:t>)</w:t>
      </w:r>
      <w:r w:rsidR="00356E3F" w:rsidRPr="000A384A">
        <w:rPr>
          <w:rFonts w:asciiTheme="majorBidi" w:hAnsiTheme="majorBidi" w:cstheme="majorBidi"/>
          <w:sz w:val="28"/>
          <w:szCs w:val="28"/>
        </w:rPr>
        <w:t xml:space="preserve">. Supplementation with TQ for 5 weeks significantly </w:t>
      </w:r>
      <w:r w:rsidR="009F132F">
        <w:rPr>
          <w:rFonts w:asciiTheme="majorBidi" w:hAnsiTheme="majorBidi" w:cstheme="majorBidi"/>
          <w:sz w:val="28"/>
          <w:szCs w:val="28"/>
        </w:rPr>
        <w:t>improved</w:t>
      </w:r>
      <w:r w:rsidR="00356E3F" w:rsidRPr="000A384A">
        <w:rPr>
          <w:rFonts w:asciiTheme="majorBidi" w:hAnsiTheme="majorBidi" w:cstheme="majorBidi"/>
          <w:sz w:val="28"/>
          <w:szCs w:val="28"/>
        </w:rPr>
        <w:t xml:space="preserve"> the suppressed antioxidants in the BPA-treated rats </w:t>
      </w:r>
      <w:r w:rsidR="00356E3F" w:rsidRPr="000A384A">
        <w:rPr>
          <w:rFonts w:asciiTheme="majorBidi" w:hAnsiTheme="majorBidi" w:cstheme="majorBidi"/>
          <w:bCs/>
          <w:sz w:val="28"/>
          <w:szCs w:val="28"/>
          <w:lang w:bidi="ar-EG"/>
        </w:rPr>
        <w:t>(P&lt;0.0</w:t>
      </w:r>
      <w:r w:rsidR="00EF18BF" w:rsidRPr="000A384A">
        <w:rPr>
          <w:rFonts w:asciiTheme="majorBidi" w:hAnsiTheme="majorBidi" w:cstheme="majorBidi"/>
          <w:bCs/>
          <w:sz w:val="28"/>
          <w:szCs w:val="28"/>
          <w:lang w:bidi="ar-EG"/>
        </w:rPr>
        <w:t>5</w:t>
      </w:r>
      <w:r w:rsidR="00356E3F" w:rsidRPr="000A384A">
        <w:rPr>
          <w:rFonts w:asciiTheme="majorBidi" w:hAnsiTheme="majorBidi" w:cstheme="majorBidi"/>
          <w:bCs/>
          <w:sz w:val="28"/>
          <w:szCs w:val="28"/>
          <w:lang w:bidi="ar-EG"/>
        </w:rPr>
        <w:t>)</w:t>
      </w:r>
      <w:r w:rsidR="00356E3F" w:rsidRPr="000A384A">
        <w:rPr>
          <w:rFonts w:asciiTheme="majorBidi" w:hAnsiTheme="majorBidi" w:cstheme="majorBidi"/>
          <w:sz w:val="28"/>
          <w:szCs w:val="28"/>
        </w:rPr>
        <w:t>. But administration of TQ alone has a non-significant effect on the antioxidative status of the liver compared to the control group.</w:t>
      </w:r>
    </w:p>
    <w:p w14:paraId="36751054" w14:textId="65958071" w:rsidR="00356E3F" w:rsidRPr="000A384A" w:rsidRDefault="00356E3F" w:rsidP="00F27E39">
      <w:pPr>
        <w:bidi w:val="0"/>
        <w:contextualSpacing/>
        <w:jc w:val="both"/>
        <w:rPr>
          <w:rFonts w:asciiTheme="majorBidi" w:hAnsiTheme="majorBidi" w:cstheme="majorBidi"/>
          <w:bCs/>
          <w:sz w:val="28"/>
          <w:szCs w:val="28"/>
          <w:lang w:bidi="ar-EG"/>
        </w:rPr>
      </w:pPr>
      <w:r w:rsidRPr="000A384A">
        <w:rPr>
          <w:rFonts w:asciiTheme="majorBidi" w:hAnsiTheme="majorBidi" w:cstheme="majorBidi"/>
          <w:b/>
          <w:bCs/>
          <w:sz w:val="28"/>
          <w:szCs w:val="28"/>
          <w:lang w:bidi="ar-EG"/>
        </w:rPr>
        <w:t>3.</w:t>
      </w:r>
      <w:r w:rsidR="005D0F57">
        <w:rPr>
          <w:rFonts w:asciiTheme="majorBidi" w:hAnsiTheme="majorBidi" w:cstheme="majorBidi"/>
          <w:b/>
          <w:bCs/>
          <w:sz w:val="28"/>
          <w:szCs w:val="28"/>
          <w:lang w:bidi="ar-EG"/>
        </w:rPr>
        <w:t>3</w:t>
      </w:r>
      <w:r w:rsidRPr="000A384A">
        <w:rPr>
          <w:rFonts w:asciiTheme="majorBidi" w:hAnsiTheme="majorBidi" w:cstheme="majorBidi"/>
          <w:b/>
          <w:bCs/>
          <w:sz w:val="28"/>
          <w:szCs w:val="28"/>
          <w:lang w:bidi="ar-EG"/>
        </w:rPr>
        <w:t xml:space="preserve">. </w:t>
      </w:r>
      <w:r w:rsidRPr="000A384A">
        <w:rPr>
          <w:rFonts w:asciiTheme="majorBidi" w:hAnsiTheme="majorBidi" w:cstheme="majorBidi"/>
          <w:b/>
          <w:bCs/>
          <w:sz w:val="28"/>
          <w:szCs w:val="28"/>
        </w:rPr>
        <w:t>Effect of BPA and TQ on histopathological changes of the liver</w:t>
      </w:r>
      <w:r w:rsidR="006E0FA7" w:rsidRPr="000A384A">
        <w:rPr>
          <w:rFonts w:asciiTheme="majorBidi" w:hAnsiTheme="majorBidi" w:cstheme="majorBidi"/>
          <w:b/>
          <w:bCs/>
          <w:sz w:val="28"/>
          <w:szCs w:val="28"/>
        </w:rPr>
        <w:t>:</w:t>
      </w:r>
      <w:r w:rsidR="006E0FA7" w:rsidRPr="000A384A">
        <w:rPr>
          <w:rFonts w:asciiTheme="majorBidi" w:hAnsiTheme="majorBidi" w:cstheme="majorBidi"/>
          <w:bCs/>
          <w:sz w:val="28"/>
          <w:szCs w:val="28"/>
          <w:lang w:bidi="ar-EG"/>
        </w:rPr>
        <w:t xml:space="preserve"> </w:t>
      </w:r>
      <w:r w:rsidR="006E0FA7" w:rsidRPr="000A384A">
        <w:rPr>
          <w:rFonts w:asciiTheme="majorBidi" w:hAnsiTheme="majorBidi" w:cstheme="majorBidi"/>
          <w:b/>
          <w:bCs/>
          <w:sz w:val="28"/>
          <w:szCs w:val="28"/>
          <w:lang w:bidi="ar-EG"/>
        </w:rPr>
        <w:t>(Table 1):</w:t>
      </w:r>
    </w:p>
    <w:p w14:paraId="025E692E" w14:textId="1F280E49" w:rsidR="00521367" w:rsidRPr="000A384A" w:rsidRDefault="0076203F" w:rsidP="00155DD5">
      <w:pPr>
        <w:bidi w:val="0"/>
        <w:spacing w:line="360" w:lineRule="auto"/>
        <w:ind w:firstLine="720"/>
        <w:contextualSpacing/>
        <w:jc w:val="both"/>
        <w:rPr>
          <w:rFonts w:asciiTheme="majorBidi" w:eastAsia="Times New Roman" w:hAnsiTheme="majorBidi" w:cstheme="majorBidi"/>
          <w:sz w:val="28"/>
          <w:szCs w:val="28"/>
        </w:rPr>
      </w:pPr>
      <w:r w:rsidRPr="007D356F">
        <w:rPr>
          <w:rFonts w:asciiTheme="majorBidi" w:eastAsia="Times New Roman" w:hAnsiTheme="majorBidi" w:cstheme="majorBidi"/>
          <w:sz w:val="28"/>
          <w:szCs w:val="28"/>
        </w:rPr>
        <w:t>In control group (group I), liver sections showed a normal histological structure of hepatic tissue that showed a thread like arrangement of hepatocyte cells (figure 3-</w:t>
      </w:r>
      <w:r w:rsidR="00680DDE" w:rsidRPr="007D356F">
        <w:rPr>
          <w:rFonts w:asciiTheme="majorBidi" w:eastAsia="Times New Roman" w:hAnsiTheme="majorBidi" w:cstheme="majorBidi"/>
          <w:sz w:val="28"/>
          <w:szCs w:val="28"/>
        </w:rPr>
        <w:t>I</w:t>
      </w:r>
      <w:r w:rsidRPr="007D356F">
        <w:rPr>
          <w:rFonts w:asciiTheme="majorBidi" w:eastAsia="Times New Roman" w:hAnsiTheme="majorBidi" w:cstheme="majorBidi"/>
          <w:sz w:val="28"/>
          <w:szCs w:val="28"/>
        </w:rPr>
        <w:t>).</w:t>
      </w:r>
      <w:r w:rsidR="00F27E39" w:rsidRPr="007D356F">
        <w:rPr>
          <w:rFonts w:asciiTheme="majorBidi" w:eastAsia="Times New Roman" w:hAnsiTheme="majorBidi" w:cstheme="majorBidi"/>
          <w:sz w:val="28"/>
          <w:szCs w:val="28"/>
        </w:rPr>
        <w:t xml:space="preserve"> </w:t>
      </w:r>
      <w:r w:rsidRPr="007D356F">
        <w:rPr>
          <w:rFonts w:asciiTheme="majorBidi" w:eastAsia="Times New Roman" w:hAnsiTheme="majorBidi" w:cstheme="majorBidi"/>
          <w:sz w:val="28"/>
          <w:szCs w:val="28"/>
        </w:rPr>
        <w:t>While, in (figure 3-</w:t>
      </w:r>
      <w:r w:rsidR="00680DDE" w:rsidRPr="007D356F">
        <w:rPr>
          <w:rFonts w:asciiTheme="majorBidi" w:eastAsia="Times New Roman" w:hAnsiTheme="majorBidi" w:cstheme="majorBidi"/>
          <w:sz w:val="28"/>
          <w:szCs w:val="28"/>
        </w:rPr>
        <w:t>II</w:t>
      </w:r>
      <w:r w:rsidRPr="007D356F">
        <w:rPr>
          <w:rFonts w:asciiTheme="majorBidi" w:eastAsia="Times New Roman" w:hAnsiTheme="majorBidi" w:cstheme="majorBidi"/>
          <w:sz w:val="28"/>
          <w:szCs w:val="28"/>
        </w:rPr>
        <w:t xml:space="preserve">), liver specimen of rats received BPA alone (group II) </w:t>
      </w:r>
      <w:r w:rsidR="00C21ACB" w:rsidRPr="007D356F">
        <w:rPr>
          <w:rFonts w:asciiTheme="majorBidi" w:eastAsia="Times New Roman" w:hAnsiTheme="majorBidi" w:cstheme="majorBidi"/>
          <w:sz w:val="28"/>
          <w:szCs w:val="28"/>
        </w:rPr>
        <w:t>shows</w:t>
      </w:r>
      <w:r w:rsidRPr="007D356F">
        <w:rPr>
          <w:rFonts w:asciiTheme="majorBidi" w:eastAsia="Times New Roman" w:hAnsiTheme="majorBidi" w:cstheme="majorBidi"/>
          <w:sz w:val="28"/>
          <w:szCs w:val="28"/>
        </w:rPr>
        <w:t xml:space="preserve"> </w:t>
      </w:r>
      <w:r w:rsidRPr="007D356F">
        <w:rPr>
          <w:rFonts w:ascii="Times New Roman" w:eastAsia="Times New Roman" w:hAnsi="Times New Roman" w:cs="Times New Roman"/>
          <w:sz w:val="28"/>
          <w:szCs w:val="28"/>
        </w:rPr>
        <w:t>disruption of hepatocytes, necrotic</w:t>
      </w:r>
      <w:r w:rsidRPr="007D356F">
        <w:rPr>
          <w:rFonts w:asciiTheme="majorBidi" w:hAnsiTheme="majorBidi" w:cstheme="majorBidi"/>
          <w:sz w:val="28"/>
          <w:szCs w:val="28"/>
        </w:rPr>
        <w:t xml:space="preserve"> changes of hepatocytes which were particularly pronounced in the centrilobular area</w:t>
      </w:r>
      <w:r w:rsidRPr="007D356F">
        <w:rPr>
          <w:rFonts w:ascii="Times New Roman" w:eastAsia="Times New Roman" w:hAnsi="Times New Roman" w:cs="Times New Roman"/>
          <w:sz w:val="28"/>
          <w:szCs w:val="28"/>
        </w:rPr>
        <w:t xml:space="preserve">, </w:t>
      </w:r>
      <w:r w:rsidRPr="007D356F">
        <w:rPr>
          <w:rFonts w:asciiTheme="majorBidi" w:hAnsiTheme="majorBidi" w:cstheme="majorBidi"/>
          <w:sz w:val="28"/>
          <w:szCs w:val="28"/>
        </w:rPr>
        <w:t>inflammatory cell infiltration, vascular congestion</w:t>
      </w:r>
      <w:r w:rsidRPr="007D356F">
        <w:rPr>
          <w:rFonts w:ascii="Times New Roman" w:eastAsia="Times New Roman" w:hAnsi="Times New Roman" w:cs="Times New Roman"/>
          <w:sz w:val="28"/>
          <w:szCs w:val="28"/>
        </w:rPr>
        <w:t xml:space="preserve"> and sinusoidal dilatation. </w:t>
      </w:r>
      <w:r w:rsidRPr="007D356F">
        <w:rPr>
          <w:rFonts w:asciiTheme="majorBidi" w:eastAsia="Times New Roman" w:hAnsiTheme="majorBidi" w:cstheme="majorBidi"/>
          <w:sz w:val="28"/>
          <w:szCs w:val="28"/>
        </w:rPr>
        <w:t xml:space="preserve">Liver specimen of rats received TQ alone (group III) revealed that </w:t>
      </w:r>
      <w:r w:rsidRPr="007D356F">
        <w:rPr>
          <w:rFonts w:asciiTheme="majorBidi" w:hAnsiTheme="majorBidi" w:cstheme="majorBidi"/>
          <w:sz w:val="28"/>
          <w:szCs w:val="28"/>
        </w:rPr>
        <w:t xml:space="preserve">liver morphology was </w:t>
      </w:r>
      <w:r w:rsidR="00C21ACB" w:rsidRPr="007D356F">
        <w:rPr>
          <w:rFonts w:asciiTheme="majorBidi" w:hAnsiTheme="majorBidi" w:cstheme="majorBidi"/>
          <w:sz w:val="28"/>
          <w:szCs w:val="28"/>
        </w:rPr>
        <w:t>similar to</w:t>
      </w:r>
      <w:r w:rsidRPr="007D356F">
        <w:rPr>
          <w:rFonts w:asciiTheme="majorBidi" w:hAnsiTheme="majorBidi" w:cstheme="majorBidi"/>
          <w:sz w:val="28"/>
          <w:szCs w:val="28"/>
        </w:rPr>
        <w:t xml:space="preserve"> the control group (</w:t>
      </w:r>
      <w:r w:rsidRPr="007D356F">
        <w:rPr>
          <w:rFonts w:asciiTheme="majorBidi" w:eastAsia="Times New Roman" w:hAnsiTheme="majorBidi" w:cstheme="majorBidi"/>
          <w:sz w:val="28"/>
          <w:szCs w:val="28"/>
        </w:rPr>
        <w:t>figure 3-</w:t>
      </w:r>
      <w:r w:rsidR="00680DDE" w:rsidRPr="007D356F">
        <w:rPr>
          <w:rFonts w:asciiTheme="majorBidi" w:eastAsia="Times New Roman" w:hAnsiTheme="majorBidi" w:cstheme="majorBidi"/>
          <w:sz w:val="28"/>
          <w:szCs w:val="28"/>
        </w:rPr>
        <w:t>III</w:t>
      </w:r>
      <w:r w:rsidRPr="007D356F">
        <w:rPr>
          <w:rFonts w:asciiTheme="majorBidi" w:eastAsia="Times New Roman" w:hAnsiTheme="majorBidi" w:cstheme="majorBidi"/>
          <w:sz w:val="28"/>
          <w:szCs w:val="28"/>
        </w:rPr>
        <w:t>).</w:t>
      </w:r>
      <w:r w:rsidR="00702F58" w:rsidRPr="007D356F">
        <w:rPr>
          <w:rFonts w:asciiTheme="majorBidi" w:eastAsia="Times New Roman" w:hAnsiTheme="majorBidi" w:cstheme="majorBidi"/>
          <w:sz w:val="28"/>
          <w:szCs w:val="28"/>
        </w:rPr>
        <w:t xml:space="preserve"> </w:t>
      </w:r>
      <w:r w:rsidRPr="007D356F">
        <w:rPr>
          <w:rFonts w:asciiTheme="majorBidi" w:eastAsia="Times New Roman" w:hAnsiTheme="majorBidi" w:cstheme="majorBidi"/>
          <w:sz w:val="28"/>
          <w:szCs w:val="28"/>
        </w:rPr>
        <w:t>Finally, (figure 3-</w:t>
      </w:r>
      <w:r w:rsidR="00680DDE" w:rsidRPr="007D356F">
        <w:rPr>
          <w:rFonts w:asciiTheme="majorBidi" w:eastAsia="Times New Roman" w:hAnsiTheme="majorBidi" w:cstheme="majorBidi"/>
          <w:sz w:val="28"/>
          <w:szCs w:val="28"/>
        </w:rPr>
        <w:t>IV</w:t>
      </w:r>
      <w:r w:rsidRPr="007D356F">
        <w:rPr>
          <w:rFonts w:asciiTheme="majorBidi" w:eastAsia="Times New Roman" w:hAnsiTheme="majorBidi" w:cstheme="majorBidi"/>
          <w:sz w:val="28"/>
          <w:szCs w:val="28"/>
        </w:rPr>
        <w:t xml:space="preserve">) represents liver specimen of rats received TQ+BPA (group IV) and showed that </w:t>
      </w:r>
      <w:r w:rsidRPr="007D356F">
        <w:rPr>
          <w:rFonts w:asciiTheme="majorBidi" w:hAnsiTheme="majorBidi" w:cstheme="majorBidi"/>
          <w:sz w:val="28"/>
          <w:szCs w:val="28"/>
        </w:rPr>
        <w:t xml:space="preserve">TQ markedly reduced the hepatocellular changes, as compared with those in the BPA group </w:t>
      </w:r>
      <w:r w:rsidRPr="007D356F">
        <w:rPr>
          <w:rFonts w:ascii="Times New Roman" w:eastAsia="Times New Roman" w:hAnsi="Times New Roman" w:cs="Times New Roman"/>
          <w:sz w:val="28"/>
          <w:szCs w:val="28"/>
        </w:rPr>
        <w:t xml:space="preserve">such as decreased necrosis, decreased </w:t>
      </w:r>
      <w:r w:rsidRPr="007D356F">
        <w:rPr>
          <w:rFonts w:asciiTheme="majorBidi" w:hAnsiTheme="majorBidi" w:cstheme="majorBidi"/>
          <w:sz w:val="28"/>
          <w:szCs w:val="28"/>
        </w:rPr>
        <w:t>inflammatory cell infiltration, decreased vascular congestion</w:t>
      </w:r>
      <w:r w:rsidRPr="007D356F">
        <w:rPr>
          <w:rFonts w:ascii="Times New Roman" w:eastAsia="Times New Roman" w:hAnsi="Times New Roman" w:cs="Times New Roman"/>
          <w:sz w:val="28"/>
          <w:szCs w:val="28"/>
        </w:rPr>
        <w:t xml:space="preserve"> and decreased disruption of hepatocytes in liver tissue</w:t>
      </w:r>
      <w:r w:rsidRPr="007D356F">
        <w:rPr>
          <w:rFonts w:asciiTheme="majorBidi" w:eastAsia="Times New Roman" w:hAnsiTheme="majorBidi" w:cstheme="majorBidi"/>
          <w:sz w:val="28"/>
          <w:szCs w:val="28"/>
        </w:rPr>
        <w:t>.</w:t>
      </w:r>
      <w:r w:rsidR="00521367" w:rsidRPr="000A384A">
        <w:rPr>
          <w:rFonts w:asciiTheme="majorBidi" w:hAnsiTheme="majorBidi" w:cstheme="majorBidi"/>
          <w:bCs/>
          <w:sz w:val="28"/>
          <w:szCs w:val="28"/>
          <w:lang w:bidi="ar-EG"/>
        </w:rPr>
        <w:br w:type="page"/>
      </w:r>
    </w:p>
    <w:p w14:paraId="47F5A0C7" w14:textId="28809EEF" w:rsidR="00385384" w:rsidRDefault="00CA3351" w:rsidP="00F27E39">
      <w:pPr>
        <w:autoSpaceDE w:val="0"/>
        <w:autoSpaceDN w:val="0"/>
        <w:bidi w:val="0"/>
        <w:adjustRightInd w:val="0"/>
        <w:spacing w:after="0" w:line="240" w:lineRule="auto"/>
        <w:contextualSpacing/>
        <w:jc w:val="both"/>
        <w:rPr>
          <w:rFonts w:asciiTheme="majorBidi" w:hAnsiTheme="majorBidi" w:cstheme="majorBidi"/>
          <w:sz w:val="36"/>
          <w:szCs w:val="36"/>
          <w:lang w:bidi="ar-EG"/>
        </w:rPr>
      </w:pPr>
      <w:r w:rsidRPr="000A384A">
        <w:rPr>
          <w:rFonts w:asciiTheme="majorBidi" w:hAnsiTheme="majorBidi" w:cstheme="majorBidi"/>
          <w:b/>
          <w:bCs/>
          <w:sz w:val="28"/>
          <w:szCs w:val="28"/>
          <w:lang w:bidi="ar-EG"/>
        </w:rPr>
        <w:lastRenderedPageBreak/>
        <w:t>Table 1</w:t>
      </w:r>
      <w:r w:rsidR="00E02B39" w:rsidRPr="000A384A">
        <w:rPr>
          <w:rFonts w:asciiTheme="majorBidi" w:hAnsiTheme="majorBidi" w:cstheme="majorBidi"/>
          <w:b/>
          <w:bCs/>
          <w:sz w:val="28"/>
          <w:szCs w:val="28"/>
          <w:lang w:bidi="ar-EG"/>
        </w:rPr>
        <w:t>:</w:t>
      </w:r>
      <w:r w:rsidRPr="000A384A">
        <w:rPr>
          <w:rFonts w:asciiTheme="majorBidi" w:hAnsiTheme="majorBidi" w:cstheme="majorBidi"/>
          <w:lang w:bidi="ar-EG"/>
        </w:rPr>
        <w:t xml:space="preserve"> </w:t>
      </w:r>
      <w:r w:rsidR="00385384" w:rsidRPr="000A384A">
        <w:rPr>
          <w:rFonts w:ascii="Times New Roman" w:hAnsi="Times New Roman" w:cs="Times New Roman"/>
          <w:sz w:val="28"/>
          <w:szCs w:val="28"/>
        </w:rPr>
        <w:t>Comparison of</w:t>
      </w:r>
      <w:bookmarkStart w:id="0" w:name="_Hlk47366588"/>
      <w:r w:rsidR="00385384" w:rsidRPr="000A384A">
        <w:rPr>
          <w:rFonts w:asciiTheme="majorBidi" w:hAnsiTheme="majorBidi" w:cstheme="majorBidi"/>
          <w:sz w:val="28"/>
          <w:szCs w:val="28"/>
          <w:lang w:bidi="ar-EG"/>
        </w:rPr>
        <w:t xml:space="preserve"> body weight changes (%), liver index, serum ALT, AST &amp; GGT, tissue MDA, GSH &amp; SOD, tissue TNF-α, IL-1β &amp; </w:t>
      </w:r>
      <w:proofErr w:type="spellStart"/>
      <w:r w:rsidR="00385384" w:rsidRPr="000A384A">
        <w:rPr>
          <w:rFonts w:asciiTheme="majorBidi" w:hAnsiTheme="majorBidi" w:cstheme="majorBidi"/>
          <w:sz w:val="28"/>
          <w:szCs w:val="28"/>
          <w:lang w:bidi="ar-EG"/>
        </w:rPr>
        <w:t>NFκB</w:t>
      </w:r>
      <w:proofErr w:type="spellEnd"/>
      <w:r w:rsidR="00385384" w:rsidRPr="000A384A">
        <w:rPr>
          <w:rFonts w:asciiTheme="majorBidi" w:hAnsiTheme="majorBidi" w:cstheme="majorBidi"/>
          <w:sz w:val="28"/>
          <w:szCs w:val="28"/>
          <w:lang w:bidi="ar-EG"/>
        </w:rPr>
        <w:t xml:space="preserve"> </w:t>
      </w:r>
      <w:bookmarkEnd w:id="0"/>
      <w:r w:rsidR="00385384" w:rsidRPr="000A384A">
        <w:rPr>
          <w:rFonts w:ascii="Times New Roman" w:hAnsi="Times New Roman" w:cs="Times New Roman"/>
          <w:sz w:val="28"/>
          <w:szCs w:val="28"/>
        </w:rPr>
        <w:t>between control, BPA, TQ and BPA+TQ groups</w:t>
      </w:r>
    </w:p>
    <w:p w14:paraId="695DEDBF" w14:textId="77777777" w:rsidR="008F498B" w:rsidRPr="000A384A" w:rsidRDefault="008F498B" w:rsidP="00F27E39">
      <w:pPr>
        <w:autoSpaceDE w:val="0"/>
        <w:autoSpaceDN w:val="0"/>
        <w:bidi w:val="0"/>
        <w:adjustRightInd w:val="0"/>
        <w:spacing w:after="0" w:line="240" w:lineRule="auto"/>
        <w:contextualSpacing/>
        <w:jc w:val="both"/>
        <w:rPr>
          <w:rFonts w:asciiTheme="majorBidi" w:hAnsiTheme="majorBidi" w:cstheme="majorBidi"/>
          <w:sz w:val="36"/>
          <w:szCs w:val="36"/>
          <w:lang w:bidi="ar-EG"/>
        </w:rPr>
      </w:pPr>
    </w:p>
    <w:tbl>
      <w:tblPr>
        <w:tblStyle w:val="TableGrid"/>
        <w:tblW w:w="10872"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1942"/>
        <w:gridCol w:w="1843"/>
        <w:gridCol w:w="2126"/>
        <w:gridCol w:w="1911"/>
        <w:gridCol w:w="2108"/>
        <w:gridCol w:w="942"/>
      </w:tblGrid>
      <w:tr w:rsidR="000A384A" w:rsidRPr="000A384A" w14:paraId="7093D21A" w14:textId="77777777" w:rsidTr="00A1243D">
        <w:trPr>
          <w:trHeight w:val="299"/>
          <w:jc w:val="center"/>
        </w:trPr>
        <w:tc>
          <w:tcPr>
            <w:tcW w:w="1942" w:type="dxa"/>
            <w:tcBorders>
              <w:top w:val="thinThickSmallGap" w:sz="12" w:space="0" w:color="auto"/>
              <w:bottom w:val="thinThickSmallGap" w:sz="12" w:space="0" w:color="auto"/>
              <w:right w:val="thinThickSmallGap" w:sz="12" w:space="0" w:color="auto"/>
            </w:tcBorders>
            <w:shd w:val="clear" w:color="auto" w:fill="D9D9D9" w:themeFill="background1" w:themeFillShade="D9"/>
          </w:tcPr>
          <w:p w14:paraId="219E21D3" w14:textId="77777777" w:rsidR="0076203F" w:rsidRPr="000A384A" w:rsidRDefault="0076203F" w:rsidP="00F27E39">
            <w:pPr>
              <w:bidi w:val="0"/>
              <w:spacing w:after="200"/>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Groups</w:t>
            </w:r>
          </w:p>
        </w:tc>
        <w:tc>
          <w:tcPr>
            <w:tcW w:w="1843" w:type="dxa"/>
            <w:tcBorders>
              <w:top w:val="thinThickSmallGap" w:sz="12" w:space="0" w:color="auto"/>
              <w:left w:val="thinThickSmallGap" w:sz="12" w:space="0" w:color="auto"/>
              <w:bottom w:val="thinThickSmallGap" w:sz="12" w:space="0" w:color="auto"/>
            </w:tcBorders>
            <w:shd w:val="clear" w:color="auto" w:fill="D9D9D9" w:themeFill="background1" w:themeFillShade="D9"/>
          </w:tcPr>
          <w:p w14:paraId="4A846E00" w14:textId="77777777" w:rsidR="0076203F" w:rsidRPr="000A384A" w:rsidRDefault="0076203F" w:rsidP="00F27E39">
            <w:pPr>
              <w:bidi w:val="0"/>
              <w:spacing w:after="200"/>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Control group (I)</w:t>
            </w:r>
          </w:p>
        </w:tc>
        <w:tc>
          <w:tcPr>
            <w:tcW w:w="2126" w:type="dxa"/>
            <w:tcBorders>
              <w:top w:val="thinThickSmallGap" w:sz="12" w:space="0" w:color="auto"/>
              <w:bottom w:val="thinThickSmallGap" w:sz="12" w:space="0" w:color="auto"/>
            </w:tcBorders>
            <w:shd w:val="clear" w:color="auto" w:fill="D9D9D9" w:themeFill="background1" w:themeFillShade="D9"/>
          </w:tcPr>
          <w:p w14:paraId="0A62FC2C" w14:textId="77777777" w:rsidR="007B5870" w:rsidRPr="000A384A" w:rsidRDefault="0076203F" w:rsidP="00F27E39">
            <w:pPr>
              <w:bidi w:val="0"/>
              <w:spacing w:after="200"/>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BPA group</w:t>
            </w:r>
          </w:p>
          <w:p w14:paraId="557CC160" w14:textId="009FB803" w:rsidR="0076203F" w:rsidRPr="000A384A" w:rsidRDefault="0076203F" w:rsidP="00F27E39">
            <w:pPr>
              <w:bidi w:val="0"/>
              <w:spacing w:after="200"/>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 xml:space="preserve"> (II)</w:t>
            </w:r>
          </w:p>
        </w:tc>
        <w:tc>
          <w:tcPr>
            <w:tcW w:w="1911" w:type="dxa"/>
            <w:tcBorders>
              <w:top w:val="thinThickSmallGap" w:sz="12" w:space="0" w:color="auto"/>
              <w:bottom w:val="thinThickSmallGap" w:sz="12" w:space="0" w:color="auto"/>
            </w:tcBorders>
            <w:shd w:val="clear" w:color="auto" w:fill="D9D9D9" w:themeFill="background1" w:themeFillShade="D9"/>
          </w:tcPr>
          <w:p w14:paraId="47C23608" w14:textId="77777777" w:rsidR="007B5870" w:rsidRPr="000A384A" w:rsidRDefault="0076203F" w:rsidP="00F27E39">
            <w:pPr>
              <w:bidi w:val="0"/>
              <w:spacing w:after="200"/>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 xml:space="preserve">TQ group </w:t>
            </w:r>
          </w:p>
          <w:p w14:paraId="2E1375BD" w14:textId="0D13B2E2" w:rsidR="0076203F" w:rsidRPr="000A384A" w:rsidRDefault="0076203F" w:rsidP="00F27E39">
            <w:pPr>
              <w:bidi w:val="0"/>
              <w:spacing w:after="200"/>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(III)</w:t>
            </w:r>
          </w:p>
        </w:tc>
        <w:tc>
          <w:tcPr>
            <w:tcW w:w="2108" w:type="dxa"/>
            <w:tcBorders>
              <w:top w:val="thinThickSmallGap" w:sz="12" w:space="0" w:color="auto"/>
              <w:bottom w:val="thinThickSmallGap" w:sz="12" w:space="0" w:color="auto"/>
            </w:tcBorders>
            <w:shd w:val="clear" w:color="auto" w:fill="D9D9D9" w:themeFill="background1" w:themeFillShade="D9"/>
          </w:tcPr>
          <w:p w14:paraId="3B98A2C9" w14:textId="77777777" w:rsidR="0076203F" w:rsidRPr="000A384A" w:rsidRDefault="0076203F" w:rsidP="00F27E39">
            <w:pPr>
              <w:bidi w:val="0"/>
              <w:spacing w:after="200"/>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TQ+ BPA group (IV)</w:t>
            </w:r>
          </w:p>
        </w:tc>
        <w:tc>
          <w:tcPr>
            <w:tcW w:w="942" w:type="dxa"/>
            <w:tcBorders>
              <w:top w:val="thinThickSmallGap" w:sz="12" w:space="0" w:color="auto"/>
              <w:bottom w:val="thinThickSmallGap" w:sz="12" w:space="0" w:color="auto"/>
            </w:tcBorders>
            <w:shd w:val="clear" w:color="auto" w:fill="D9D9D9" w:themeFill="background1" w:themeFillShade="D9"/>
          </w:tcPr>
          <w:p w14:paraId="31F72003" w14:textId="77777777" w:rsidR="0076203F" w:rsidRPr="000A384A" w:rsidRDefault="0076203F" w:rsidP="00F27E39">
            <w:pPr>
              <w:bidi w:val="0"/>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P value</w:t>
            </w:r>
          </w:p>
        </w:tc>
      </w:tr>
      <w:tr w:rsidR="000A384A" w:rsidRPr="000A384A" w14:paraId="3CB9B174" w14:textId="77777777" w:rsidTr="00A1243D">
        <w:trPr>
          <w:trHeight w:val="299"/>
          <w:jc w:val="center"/>
        </w:trPr>
        <w:tc>
          <w:tcPr>
            <w:tcW w:w="1942" w:type="dxa"/>
            <w:tcBorders>
              <w:top w:val="thinThickSmallGap" w:sz="12" w:space="0" w:color="auto"/>
              <w:bottom w:val="single" w:sz="6" w:space="0" w:color="auto"/>
              <w:right w:val="thinThickSmallGap" w:sz="12" w:space="0" w:color="auto"/>
            </w:tcBorders>
            <w:shd w:val="clear" w:color="auto" w:fill="D9D9D9" w:themeFill="background1" w:themeFillShade="D9"/>
          </w:tcPr>
          <w:p w14:paraId="71F0266E" w14:textId="77777777" w:rsidR="0076203F" w:rsidRPr="000A384A" w:rsidRDefault="0076203F" w:rsidP="00F27E39">
            <w:pPr>
              <w:bidi w:val="0"/>
              <w:spacing w:after="200" w:line="36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rPr>
              <w:t>Body weight changes (%)</w:t>
            </w:r>
          </w:p>
        </w:tc>
        <w:tc>
          <w:tcPr>
            <w:tcW w:w="1843" w:type="dxa"/>
            <w:tcBorders>
              <w:top w:val="thinThickSmallGap" w:sz="12" w:space="0" w:color="auto"/>
              <w:left w:val="thinThickSmallGap" w:sz="12" w:space="0" w:color="auto"/>
            </w:tcBorders>
          </w:tcPr>
          <w:p w14:paraId="24FF34E3" w14:textId="77777777"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 xml:space="preserve">19.41 ± 1.51 </w:t>
            </w:r>
          </w:p>
          <w:p w14:paraId="6D9CA3BB" w14:textId="77777777"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p>
        </w:tc>
        <w:tc>
          <w:tcPr>
            <w:tcW w:w="2126" w:type="dxa"/>
            <w:tcBorders>
              <w:top w:val="thinThickSmallGap" w:sz="12" w:space="0" w:color="auto"/>
            </w:tcBorders>
          </w:tcPr>
          <w:p w14:paraId="2D4230C6" w14:textId="59BC000F"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19.65</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 xml:space="preserve">0.80 </w:t>
            </w:r>
          </w:p>
        </w:tc>
        <w:tc>
          <w:tcPr>
            <w:tcW w:w="1911" w:type="dxa"/>
            <w:tcBorders>
              <w:top w:val="thinThickSmallGap" w:sz="12" w:space="0" w:color="auto"/>
            </w:tcBorders>
          </w:tcPr>
          <w:p w14:paraId="5F55EEE0" w14:textId="77777777"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 xml:space="preserve">18.29 ± 1.12 </w:t>
            </w:r>
          </w:p>
        </w:tc>
        <w:tc>
          <w:tcPr>
            <w:tcW w:w="2108" w:type="dxa"/>
            <w:tcBorders>
              <w:top w:val="thinThickSmallGap" w:sz="12" w:space="0" w:color="auto"/>
            </w:tcBorders>
          </w:tcPr>
          <w:p w14:paraId="7EB9E422" w14:textId="77777777"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 xml:space="preserve">19.47 ± 1.14 </w:t>
            </w:r>
          </w:p>
        </w:tc>
        <w:tc>
          <w:tcPr>
            <w:tcW w:w="942" w:type="dxa"/>
            <w:tcBorders>
              <w:top w:val="thinThickSmallGap" w:sz="12" w:space="0" w:color="auto"/>
            </w:tcBorders>
          </w:tcPr>
          <w:p w14:paraId="78CF1DDD" w14:textId="11ACDC90"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&gt;0.05</w:t>
            </w:r>
          </w:p>
        </w:tc>
      </w:tr>
      <w:tr w:rsidR="000A384A" w:rsidRPr="000A384A" w14:paraId="25D0ABBF" w14:textId="77777777" w:rsidTr="00A1243D">
        <w:trPr>
          <w:trHeight w:val="641"/>
          <w:jc w:val="center"/>
        </w:trPr>
        <w:tc>
          <w:tcPr>
            <w:tcW w:w="1942" w:type="dxa"/>
            <w:tcBorders>
              <w:top w:val="single" w:sz="6" w:space="0" w:color="auto"/>
              <w:bottom w:val="single" w:sz="6" w:space="0" w:color="auto"/>
              <w:right w:val="thinThickSmallGap" w:sz="12" w:space="0" w:color="auto"/>
            </w:tcBorders>
            <w:shd w:val="clear" w:color="auto" w:fill="D9D9D9" w:themeFill="background1" w:themeFillShade="D9"/>
          </w:tcPr>
          <w:p w14:paraId="3AD986E2" w14:textId="77777777" w:rsidR="0076203F" w:rsidRPr="000A384A" w:rsidRDefault="0076203F" w:rsidP="00F27E39">
            <w:pPr>
              <w:bidi w:val="0"/>
              <w:spacing w:after="200" w:line="36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rPr>
              <w:t>Liver index</w:t>
            </w:r>
            <w:r w:rsidRPr="000A384A">
              <w:rPr>
                <w:rFonts w:asciiTheme="majorBidi" w:hAnsiTheme="majorBidi" w:cstheme="majorBidi"/>
                <w:b/>
                <w:bCs/>
                <w:sz w:val="24"/>
                <w:szCs w:val="24"/>
                <w:lang w:bidi="ar-EG"/>
              </w:rPr>
              <w:t xml:space="preserve"> (%)</w:t>
            </w:r>
          </w:p>
        </w:tc>
        <w:tc>
          <w:tcPr>
            <w:tcW w:w="1843" w:type="dxa"/>
            <w:tcBorders>
              <w:left w:val="thinThickSmallGap" w:sz="12" w:space="0" w:color="auto"/>
            </w:tcBorders>
          </w:tcPr>
          <w:p w14:paraId="2F53D403" w14:textId="337C03D0"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4.24 ± 0.21</w:t>
            </w:r>
            <w:r w:rsidR="00B33331" w:rsidRPr="000A384A">
              <w:rPr>
                <w:rFonts w:asciiTheme="majorBidi" w:hAnsiTheme="majorBidi" w:cstheme="majorBidi"/>
                <w:sz w:val="24"/>
                <w:szCs w:val="24"/>
                <w:vertAlign w:val="superscript"/>
                <w:lang w:bidi="ar-EG"/>
              </w:rPr>
              <w:t xml:space="preserve"> b, d</w:t>
            </w:r>
          </w:p>
        </w:tc>
        <w:tc>
          <w:tcPr>
            <w:tcW w:w="2126" w:type="dxa"/>
          </w:tcPr>
          <w:p w14:paraId="1D529249" w14:textId="0860505F" w:rsidR="0076203F" w:rsidRPr="000A384A" w:rsidRDefault="0076203F" w:rsidP="00F27E39">
            <w:pPr>
              <w:bidi w:val="0"/>
              <w:spacing w:line="360" w:lineRule="auto"/>
              <w:contextualSpacing/>
              <w:jc w:val="both"/>
              <w:rPr>
                <w:rFonts w:asciiTheme="majorBidi" w:hAnsiTheme="majorBidi" w:cstheme="majorBidi"/>
                <w:sz w:val="24"/>
                <w:szCs w:val="24"/>
                <w:vertAlign w:val="superscript"/>
                <w:lang w:bidi="ar-EG"/>
              </w:rPr>
            </w:pPr>
            <w:r w:rsidRPr="000A384A">
              <w:rPr>
                <w:rFonts w:asciiTheme="majorBidi" w:hAnsiTheme="majorBidi" w:cstheme="majorBidi"/>
                <w:sz w:val="24"/>
                <w:szCs w:val="24"/>
                <w:lang w:bidi="ar-EG"/>
              </w:rPr>
              <w:t>5.69 ± 0.25</w:t>
            </w:r>
            <w:r w:rsidR="00B33331" w:rsidRPr="000A384A">
              <w:rPr>
                <w:rFonts w:asciiTheme="majorBidi" w:hAnsiTheme="majorBidi" w:cstheme="majorBidi"/>
                <w:sz w:val="24"/>
                <w:szCs w:val="24"/>
                <w:vertAlign w:val="superscript"/>
                <w:lang w:bidi="ar-EG"/>
              </w:rPr>
              <w:t xml:space="preserve"> a, c, d</w:t>
            </w:r>
          </w:p>
        </w:tc>
        <w:tc>
          <w:tcPr>
            <w:tcW w:w="1911" w:type="dxa"/>
          </w:tcPr>
          <w:p w14:paraId="627F546E" w14:textId="45BCC5C4"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4.25</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 0.20</w:t>
            </w:r>
            <w:r w:rsidR="00B33331" w:rsidRPr="000A384A">
              <w:rPr>
                <w:rFonts w:asciiTheme="majorBidi" w:hAnsiTheme="majorBidi" w:cstheme="majorBidi"/>
                <w:sz w:val="24"/>
                <w:szCs w:val="24"/>
                <w:lang w:bidi="ar-EG"/>
              </w:rPr>
              <w:t xml:space="preserve"> </w:t>
            </w:r>
            <w:r w:rsidR="00B33331" w:rsidRPr="000A384A">
              <w:rPr>
                <w:rFonts w:asciiTheme="majorBidi" w:hAnsiTheme="majorBidi" w:cstheme="majorBidi"/>
                <w:sz w:val="24"/>
                <w:szCs w:val="24"/>
                <w:vertAlign w:val="superscript"/>
                <w:lang w:bidi="ar-EG"/>
              </w:rPr>
              <w:t>b, d</w:t>
            </w:r>
          </w:p>
        </w:tc>
        <w:tc>
          <w:tcPr>
            <w:tcW w:w="2108" w:type="dxa"/>
          </w:tcPr>
          <w:p w14:paraId="56878FF1" w14:textId="6F312C5D"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4.77 ± 0.09</w:t>
            </w:r>
            <w:r w:rsidR="00B33331" w:rsidRPr="000A384A">
              <w:rPr>
                <w:rFonts w:asciiTheme="majorBidi" w:hAnsiTheme="majorBidi" w:cstheme="majorBidi"/>
                <w:sz w:val="24"/>
                <w:szCs w:val="24"/>
                <w:vertAlign w:val="superscript"/>
                <w:lang w:bidi="ar-EG"/>
              </w:rPr>
              <w:t xml:space="preserve"> a, b, c</w:t>
            </w:r>
          </w:p>
        </w:tc>
        <w:tc>
          <w:tcPr>
            <w:tcW w:w="942" w:type="dxa"/>
          </w:tcPr>
          <w:p w14:paraId="754CFE9C" w14:textId="0F674DD3"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&lt;0.05</w:t>
            </w:r>
          </w:p>
        </w:tc>
      </w:tr>
      <w:tr w:rsidR="000A384A" w:rsidRPr="000A384A" w14:paraId="2D05C29E" w14:textId="77777777" w:rsidTr="00A1243D">
        <w:trPr>
          <w:trHeight w:val="617"/>
          <w:jc w:val="center"/>
        </w:trPr>
        <w:tc>
          <w:tcPr>
            <w:tcW w:w="1942" w:type="dxa"/>
            <w:tcBorders>
              <w:top w:val="single" w:sz="6" w:space="0" w:color="auto"/>
              <w:bottom w:val="single" w:sz="6" w:space="0" w:color="auto"/>
              <w:right w:val="thinThickSmallGap" w:sz="12" w:space="0" w:color="auto"/>
            </w:tcBorders>
            <w:shd w:val="clear" w:color="auto" w:fill="D9D9D9" w:themeFill="background1" w:themeFillShade="D9"/>
          </w:tcPr>
          <w:p w14:paraId="515988A4" w14:textId="77777777" w:rsidR="0076203F" w:rsidRPr="000A384A" w:rsidRDefault="0076203F" w:rsidP="00F27E39">
            <w:pPr>
              <w:bidi w:val="0"/>
              <w:spacing w:after="200" w:line="36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rPr>
              <w:t>ALT</w:t>
            </w:r>
            <w:r w:rsidRPr="000A384A">
              <w:rPr>
                <w:rFonts w:asciiTheme="majorBidi" w:hAnsiTheme="majorBidi" w:cstheme="majorBidi"/>
                <w:b/>
                <w:bCs/>
                <w:sz w:val="24"/>
                <w:szCs w:val="24"/>
                <w:lang w:bidi="en-US"/>
              </w:rPr>
              <w:t xml:space="preserve"> (U/L)</w:t>
            </w:r>
          </w:p>
        </w:tc>
        <w:tc>
          <w:tcPr>
            <w:tcW w:w="1843" w:type="dxa"/>
            <w:tcBorders>
              <w:left w:val="thinThickSmallGap" w:sz="12" w:space="0" w:color="auto"/>
            </w:tcBorders>
          </w:tcPr>
          <w:p w14:paraId="769FDB27" w14:textId="5444BB30"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50.74 ± 6.45</w:t>
            </w:r>
            <w:r w:rsidR="00B33331" w:rsidRPr="000A384A">
              <w:rPr>
                <w:rFonts w:asciiTheme="majorBidi" w:hAnsiTheme="majorBidi" w:cstheme="majorBidi"/>
                <w:sz w:val="24"/>
                <w:szCs w:val="24"/>
                <w:vertAlign w:val="superscript"/>
                <w:lang w:bidi="ar-EG"/>
              </w:rPr>
              <w:t xml:space="preserve"> b, d</w:t>
            </w:r>
          </w:p>
        </w:tc>
        <w:tc>
          <w:tcPr>
            <w:tcW w:w="2126" w:type="dxa"/>
          </w:tcPr>
          <w:p w14:paraId="484CCF3E" w14:textId="7059035F"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 xml:space="preserve">79.55 ± 7.51 </w:t>
            </w:r>
            <w:r w:rsidR="00A1243D" w:rsidRPr="000A384A">
              <w:rPr>
                <w:rFonts w:asciiTheme="majorBidi" w:hAnsiTheme="majorBidi" w:cstheme="majorBidi"/>
                <w:sz w:val="24"/>
                <w:szCs w:val="24"/>
                <w:vertAlign w:val="superscript"/>
                <w:lang w:bidi="ar-EG"/>
              </w:rPr>
              <w:t>a, c, d</w:t>
            </w:r>
          </w:p>
        </w:tc>
        <w:tc>
          <w:tcPr>
            <w:tcW w:w="1911" w:type="dxa"/>
          </w:tcPr>
          <w:p w14:paraId="281D7FC0" w14:textId="6D288C94"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51.69 ± 5.57</w:t>
            </w:r>
            <w:r w:rsidR="00A1243D" w:rsidRPr="000A384A">
              <w:rPr>
                <w:rFonts w:asciiTheme="majorBidi" w:hAnsiTheme="majorBidi" w:cstheme="majorBidi"/>
                <w:sz w:val="24"/>
                <w:szCs w:val="24"/>
                <w:vertAlign w:val="superscript"/>
                <w:lang w:bidi="ar-EG"/>
              </w:rPr>
              <w:t xml:space="preserve"> b, d</w:t>
            </w:r>
          </w:p>
        </w:tc>
        <w:tc>
          <w:tcPr>
            <w:tcW w:w="2108" w:type="dxa"/>
          </w:tcPr>
          <w:p w14:paraId="28D7256F" w14:textId="10529E97"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64.98 ± 4.15</w:t>
            </w:r>
            <w:r w:rsidR="00A1243D" w:rsidRPr="000A384A">
              <w:rPr>
                <w:rFonts w:asciiTheme="majorBidi" w:hAnsiTheme="majorBidi" w:cstheme="majorBidi"/>
                <w:sz w:val="24"/>
                <w:szCs w:val="24"/>
                <w:vertAlign w:val="superscript"/>
                <w:lang w:bidi="ar-EG"/>
              </w:rPr>
              <w:t xml:space="preserve"> a, b, c</w:t>
            </w:r>
          </w:p>
        </w:tc>
        <w:tc>
          <w:tcPr>
            <w:tcW w:w="942" w:type="dxa"/>
          </w:tcPr>
          <w:p w14:paraId="53242755" w14:textId="092145A9"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&lt;0.05</w:t>
            </w:r>
          </w:p>
        </w:tc>
      </w:tr>
      <w:tr w:rsidR="000A384A" w:rsidRPr="000A384A" w14:paraId="4D5A11C6" w14:textId="77777777" w:rsidTr="00A1243D">
        <w:trPr>
          <w:trHeight w:val="697"/>
          <w:jc w:val="center"/>
        </w:trPr>
        <w:tc>
          <w:tcPr>
            <w:tcW w:w="1942" w:type="dxa"/>
            <w:tcBorders>
              <w:top w:val="single" w:sz="6" w:space="0" w:color="auto"/>
              <w:bottom w:val="single" w:sz="6" w:space="0" w:color="auto"/>
              <w:right w:val="thinThickSmallGap" w:sz="12" w:space="0" w:color="auto"/>
            </w:tcBorders>
            <w:shd w:val="clear" w:color="auto" w:fill="D9D9D9" w:themeFill="background1" w:themeFillShade="D9"/>
          </w:tcPr>
          <w:p w14:paraId="5107FFF7" w14:textId="77777777" w:rsidR="0076203F" w:rsidRPr="000A384A" w:rsidRDefault="0076203F" w:rsidP="00F27E39">
            <w:pPr>
              <w:bidi w:val="0"/>
              <w:spacing w:after="200" w:line="36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AST</w:t>
            </w:r>
            <w:r w:rsidRPr="000A384A">
              <w:rPr>
                <w:rFonts w:asciiTheme="majorBidi" w:hAnsiTheme="majorBidi" w:cstheme="majorBidi"/>
                <w:b/>
                <w:bCs/>
                <w:sz w:val="24"/>
                <w:szCs w:val="24"/>
              </w:rPr>
              <w:t xml:space="preserve"> </w:t>
            </w:r>
            <w:r w:rsidRPr="000A384A">
              <w:rPr>
                <w:rFonts w:asciiTheme="majorBidi" w:hAnsiTheme="majorBidi" w:cstheme="majorBidi"/>
                <w:b/>
                <w:bCs/>
                <w:sz w:val="24"/>
                <w:szCs w:val="24"/>
                <w:lang w:bidi="en-US"/>
              </w:rPr>
              <w:t>(U/L)</w:t>
            </w:r>
          </w:p>
        </w:tc>
        <w:tc>
          <w:tcPr>
            <w:tcW w:w="1843" w:type="dxa"/>
            <w:tcBorders>
              <w:left w:val="thinThickSmallGap" w:sz="12" w:space="0" w:color="auto"/>
            </w:tcBorders>
          </w:tcPr>
          <w:p w14:paraId="28DD86A1" w14:textId="6A631F7A"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45.3</w:t>
            </w:r>
            <w:r w:rsidR="007A79D6"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 5.80</w:t>
            </w:r>
            <w:r w:rsidR="00B33331" w:rsidRPr="000A384A">
              <w:rPr>
                <w:rFonts w:asciiTheme="majorBidi" w:hAnsiTheme="majorBidi" w:cstheme="majorBidi"/>
                <w:sz w:val="24"/>
                <w:szCs w:val="24"/>
                <w:vertAlign w:val="superscript"/>
                <w:lang w:bidi="ar-EG"/>
              </w:rPr>
              <w:t xml:space="preserve"> b, d</w:t>
            </w:r>
          </w:p>
        </w:tc>
        <w:tc>
          <w:tcPr>
            <w:tcW w:w="2126" w:type="dxa"/>
          </w:tcPr>
          <w:p w14:paraId="0DCE8F3B" w14:textId="0E727F0A"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 xml:space="preserve">90.44 ± 10.46 </w:t>
            </w:r>
            <w:r w:rsidR="00A1243D" w:rsidRPr="000A384A">
              <w:rPr>
                <w:rFonts w:asciiTheme="majorBidi" w:hAnsiTheme="majorBidi" w:cstheme="majorBidi"/>
                <w:sz w:val="24"/>
                <w:szCs w:val="24"/>
                <w:vertAlign w:val="superscript"/>
                <w:lang w:bidi="ar-EG"/>
              </w:rPr>
              <w:t>a, c, d</w:t>
            </w:r>
          </w:p>
        </w:tc>
        <w:tc>
          <w:tcPr>
            <w:tcW w:w="1911" w:type="dxa"/>
          </w:tcPr>
          <w:p w14:paraId="2AECF494" w14:textId="4F7CCE47" w:rsidR="0076203F" w:rsidRPr="000A384A" w:rsidRDefault="00D119FB"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rPr>
              <w:t xml:space="preserve">47.01 </w:t>
            </w:r>
            <w:r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rPr>
              <w:t>4.14</w:t>
            </w:r>
            <w:r w:rsidRPr="000A384A">
              <w:rPr>
                <w:rFonts w:asciiTheme="majorBidi" w:hAnsiTheme="majorBidi" w:cstheme="majorBidi"/>
                <w:vertAlign w:val="superscript"/>
                <w:lang w:bidi="ar-EG"/>
              </w:rPr>
              <w:t xml:space="preserve"> </w:t>
            </w:r>
            <w:r w:rsidR="00A1243D" w:rsidRPr="000A384A">
              <w:rPr>
                <w:rFonts w:asciiTheme="majorBidi" w:hAnsiTheme="majorBidi" w:cstheme="majorBidi"/>
                <w:sz w:val="24"/>
                <w:szCs w:val="24"/>
                <w:vertAlign w:val="superscript"/>
                <w:lang w:bidi="ar-EG"/>
              </w:rPr>
              <w:t>b, d</w:t>
            </w:r>
          </w:p>
        </w:tc>
        <w:tc>
          <w:tcPr>
            <w:tcW w:w="2108" w:type="dxa"/>
          </w:tcPr>
          <w:p w14:paraId="5828C139" w14:textId="4C9ACC8A"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 xml:space="preserve">71.21 ± 6.97 </w:t>
            </w:r>
            <w:r w:rsidR="00A1243D" w:rsidRPr="000A384A">
              <w:rPr>
                <w:rFonts w:asciiTheme="majorBidi" w:hAnsiTheme="majorBidi" w:cstheme="majorBidi"/>
                <w:sz w:val="24"/>
                <w:szCs w:val="24"/>
                <w:vertAlign w:val="superscript"/>
                <w:lang w:bidi="ar-EG"/>
              </w:rPr>
              <w:t>a, b, c</w:t>
            </w:r>
          </w:p>
        </w:tc>
        <w:tc>
          <w:tcPr>
            <w:tcW w:w="942" w:type="dxa"/>
          </w:tcPr>
          <w:p w14:paraId="6EE7CAC0" w14:textId="5C7A2C19"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&lt;0.05</w:t>
            </w:r>
          </w:p>
        </w:tc>
      </w:tr>
      <w:tr w:rsidR="000A384A" w:rsidRPr="000A384A" w14:paraId="2D11C8A2" w14:textId="77777777" w:rsidTr="00A1243D">
        <w:trPr>
          <w:trHeight w:val="719"/>
          <w:jc w:val="center"/>
        </w:trPr>
        <w:tc>
          <w:tcPr>
            <w:tcW w:w="1942" w:type="dxa"/>
            <w:tcBorders>
              <w:top w:val="single" w:sz="6" w:space="0" w:color="auto"/>
              <w:bottom w:val="single" w:sz="6" w:space="0" w:color="auto"/>
              <w:right w:val="thinThickSmallGap" w:sz="12" w:space="0" w:color="auto"/>
            </w:tcBorders>
            <w:shd w:val="clear" w:color="auto" w:fill="D9D9D9" w:themeFill="background1" w:themeFillShade="D9"/>
          </w:tcPr>
          <w:p w14:paraId="1368B3AC" w14:textId="77777777" w:rsidR="0076203F" w:rsidRPr="000A384A" w:rsidRDefault="0076203F" w:rsidP="00F27E39">
            <w:pPr>
              <w:bidi w:val="0"/>
              <w:spacing w:after="200" w:line="36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 xml:space="preserve">GGT </w:t>
            </w:r>
            <w:r w:rsidRPr="000A384A">
              <w:rPr>
                <w:rFonts w:asciiTheme="majorBidi" w:hAnsiTheme="majorBidi" w:cstheme="majorBidi"/>
                <w:b/>
                <w:bCs/>
                <w:sz w:val="24"/>
                <w:szCs w:val="24"/>
                <w:lang w:bidi="en-US"/>
              </w:rPr>
              <w:t>(U/L)</w:t>
            </w:r>
          </w:p>
        </w:tc>
        <w:tc>
          <w:tcPr>
            <w:tcW w:w="1843" w:type="dxa"/>
            <w:tcBorders>
              <w:left w:val="thinThickSmallGap" w:sz="12" w:space="0" w:color="auto"/>
            </w:tcBorders>
          </w:tcPr>
          <w:p w14:paraId="444C513D" w14:textId="414BBD07"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2.63 ± 0.10</w:t>
            </w:r>
            <w:r w:rsidR="00B33331" w:rsidRPr="000A384A">
              <w:rPr>
                <w:rFonts w:asciiTheme="majorBidi" w:hAnsiTheme="majorBidi" w:cstheme="majorBidi"/>
                <w:sz w:val="24"/>
                <w:szCs w:val="24"/>
                <w:lang w:bidi="ar-EG"/>
              </w:rPr>
              <w:t xml:space="preserve"> </w:t>
            </w:r>
            <w:r w:rsidR="00B33331" w:rsidRPr="000A384A">
              <w:rPr>
                <w:rFonts w:asciiTheme="majorBidi" w:hAnsiTheme="majorBidi" w:cstheme="majorBidi"/>
                <w:sz w:val="24"/>
                <w:szCs w:val="24"/>
                <w:vertAlign w:val="superscript"/>
                <w:lang w:bidi="ar-EG"/>
              </w:rPr>
              <w:t>b, d</w:t>
            </w:r>
          </w:p>
        </w:tc>
        <w:tc>
          <w:tcPr>
            <w:tcW w:w="2126" w:type="dxa"/>
          </w:tcPr>
          <w:p w14:paraId="1B659CF6" w14:textId="1EAE9CBC"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5.55</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 0.20</w:t>
            </w:r>
            <w:r w:rsidR="00A1243D" w:rsidRPr="000A384A">
              <w:rPr>
                <w:rFonts w:asciiTheme="majorBidi" w:hAnsiTheme="majorBidi" w:cstheme="majorBidi"/>
                <w:sz w:val="24"/>
                <w:szCs w:val="24"/>
                <w:vertAlign w:val="superscript"/>
                <w:lang w:bidi="ar-EG"/>
              </w:rPr>
              <w:t xml:space="preserve"> a, c, d</w:t>
            </w:r>
          </w:p>
        </w:tc>
        <w:tc>
          <w:tcPr>
            <w:tcW w:w="1911" w:type="dxa"/>
          </w:tcPr>
          <w:p w14:paraId="439E8F56" w14:textId="3038557F"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2.72 ± 0.10</w:t>
            </w:r>
            <w:r w:rsidR="00A1243D" w:rsidRPr="000A384A">
              <w:rPr>
                <w:rFonts w:asciiTheme="majorBidi" w:hAnsiTheme="majorBidi" w:cstheme="majorBidi"/>
                <w:sz w:val="24"/>
                <w:szCs w:val="24"/>
                <w:vertAlign w:val="superscript"/>
                <w:lang w:bidi="ar-EG"/>
              </w:rPr>
              <w:t xml:space="preserve"> b, d</w:t>
            </w:r>
          </w:p>
        </w:tc>
        <w:tc>
          <w:tcPr>
            <w:tcW w:w="2108" w:type="dxa"/>
          </w:tcPr>
          <w:p w14:paraId="1F912FE5" w14:textId="12231E0C"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3.92 ± 0.10</w:t>
            </w:r>
            <w:r w:rsidR="00A1243D" w:rsidRPr="000A384A">
              <w:rPr>
                <w:rFonts w:asciiTheme="majorBidi" w:hAnsiTheme="majorBidi" w:cstheme="majorBidi"/>
                <w:sz w:val="24"/>
                <w:szCs w:val="24"/>
                <w:vertAlign w:val="superscript"/>
                <w:lang w:bidi="ar-EG"/>
              </w:rPr>
              <w:t xml:space="preserve"> a, b, c</w:t>
            </w:r>
          </w:p>
        </w:tc>
        <w:tc>
          <w:tcPr>
            <w:tcW w:w="942" w:type="dxa"/>
          </w:tcPr>
          <w:p w14:paraId="02A5C8B7" w14:textId="55FAB4C4"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&lt;0.05</w:t>
            </w:r>
          </w:p>
        </w:tc>
      </w:tr>
      <w:tr w:rsidR="000A384A" w:rsidRPr="000A384A" w14:paraId="6A431F37" w14:textId="77777777" w:rsidTr="00A1243D">
        <w:trPr>
          <w:trHeight w:val="299"/>
          <w:jc w:val="center"/>
        </w:trPr>
        <w:tc>
          <w:tcPr>
            <w:tcW w:w="1942" w:type="dxa"/>
            <w:tcBorders>
              <w:top w:val="single" w:sz="6" w:space="0" w:color="auto"/>
              <w:bottom w:val="single" w:sz="6" w:space="0" w:color="auto"/>
              <w:right w:val="thinThickSmallGap" w:sz="12" w:space="0" w:color="auto"/>
            </w:tcBorders>
            <w:shd w:val="clear" w:color="auto" w:fill="D9D9D9" w:themeFill="background1" w:themeFillShade="D9"/>
          </w:tcPr>
          <w:p w14:paraId="1E4AB284" w14:textId="15D57324" w:rsidR="0076203F" w:rsidRPr="000A384A" w:rsidRDefault="0076203F" w:rsidP="00F27E39">
            <w:pPr>
              <w:bidi w:val="0"/>
              <w:spacing w:after="200" w:line="360" w:lineRule="auto"/>
              <w:contextualSpacing/>
              <w:jc w:val="both"/>
              <w:rPr>
                <w:rFonts w:asciiTheme="majorBidi" w:hAnsiTheme="majorBidi" w:cstheme="majorBidi"/>
                <w:b/>
                <w:bCs/>
                <w:sz w:val="24"/>
                <w:szCs w:val="24"/>
                <w:lang w:bidi="en-US"/>
              </w:rPr>
            </w:pPr>
            <w:r w:rsidRPr="000A384A">
              <w:rPr>
                <w:rFonts w:asciiTheme="majorBidi" w:hAnsiTheme="majorBidi" w:cstheme="majorBidi"/>
                <w:b/>
                <w:bCs/>
                <w:sz w:val="24"/>
                <w:szCs w:val="24"/>
              </w:rPr>
              <w:t xml:space="preserve">MDA </w:t>
            </w:r>
            <w:r w:rsidR="00B33331" w:rsidRPr="000A384A">
              <w:rPr>
                <w:rFonts w:asciiTheme="majorBidi" w:hAnsiTheme="majorBidi" w:cstheme="majorBidi"/>
                <w:b/>
                <w:bCs/>
                <w:sz w:val="24"/>
                <w:szCs w:val="24"/>
              </w:rPr>
              <w:t>(</w:t>
            </w:r>
            <w:r w:rsidRPr="000A384A">
              <w:rPr>
                <w:rFonts w:asciiTheme="majorBidi" w:hAnsiTheme="majorBidi" w:cstheme="majorBidi"/>
                <w:b/>
                <w:bCs/>
                <w:sz w:val="24"/>
                <w:szCs w:val="24"/>
              </w:rPr>
              <w:t>nmol/gm tissue)</w:t>
            </w:r>
          </w:p>
        </w:tc>
        <w:tc>
          <w:tcPr>
            <w:tcW w:w="1843" w:type="dxa"/>
            <w:tcBorders>
              <w:left w:val="thinThickSmallGap" w:sz="12" w:space="0" w:color="auto"/>
            </w:tcBorders>
          </w:tcPr>
          <w:p w14:paraId="07CDD583" w14:textId="23BFAE14"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1.11</w:t>
            </w:r>
            <w:r w:rsidR="0003418C"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 xml:space="preserve">± 0.08 </w:t>
            </w:r>
            <w:r w:rsidR="00B33331" w:rsidRPr="000A384A">
              <w:rPr>
                <w:rFonts w:asciiTheme="majorBidi" w:hAnsiTheme="majorBidi" w:cstheme="majorBidi"/>
                <w:sz w:val="24"/>
                <w:szCs w:val="24"/>
                <w:vertAlign w:val="superscript"/>
                <w:lang w:bidi="ar-EG"/>
              </w:rPr>
              <w:t>b, d</w:t>
            </w:r>
          </w:p>
        </w:tc>
        <w:tc>
          <w:tcPr>
            <w:tcW w:w="2126" w:type="dxa"/>
          </w:tcPr>
          <w:p w14:paraId="434C873A" w14:textId="2EEF59C1"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3.40 ± 0.15</w:t>
            </w:r>
            <w:r w:rsidR="00A1243D" w:rsidRPr="000A384A">
              <w:rPr>
                <w:rFonts w:asciiTheme="majorBidi" w:hAnsiTheme="majorBidi" w:cstheme="majorBidi"/>
                <w:sz w:val="24"/>
                <w:szCs w:val="24"/>
                <w:vertAlign w:val="superscript"/>
                <w:lang w:bidi="ar-EG"/>
              </w:rPr>
              <w:t xml:space="preserve"> a, c, d</w:t>
            </w:r>
            <w:r w:rsidRPr="000A384A">
              <w:rPr>
                <w:rFonts w:asciiTheme="majorBidi" w:hAnsiTheme="majorBidi" w:cstheme="majorBidi"/>
                <w:sz w:val="24"/>
                <w:szCs w:val="24"/>
                <w:lang w:bidi="ar-EG"/>
              </w:rPr>
              <w:t xml:space="preserve"> </w:t>
            </w:r>
          </w:p>
        </w:tc>
        <w:tc>
          <w:tcPr>
            <w:tcW w:w="1911" w:type="dxa"/>
          </w:tcPr>
          <w:p w14:paraId="36CF3FD5" w14:textId="2BFF5E1C"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1.</w:t>
            </w:r>
            <w:r w:rsidR="00B329CD" w:rsidRPr="000A384A">
              <w:rPr>
                <w:rFonts w:asciiTheme="majorBidi" w:hAnsiTheme="majorBidi" w:cstheme="majorBidi"/>
                <w:sz w:val="24"/>
                <w:szCs w:val="24"/>
                <w:lang w:bidi="ar-EG"/>
              </w:rPr>
              <w:t>0</w:t>
            </w:r>
            <w:r w:rsidRPr="000A384A">
              <w:rPr>
                <w:rFonts w:asciiTheme="majorBidi" w:hAnsiTheme="majorBidi" w:cstheme="majorBidi"/>
                <w:sz w:val="24"/>
                <w:szCs w:val="24"/>
                <w:lang w:bidi="ar-EG"/>
              </w:rPr>
              <w:t>3 ± 0.0</w:t>
            </w:r>
            <w:r w:rsidR="00B329CD" w:rsidRPr="000A384A">
              <w:rPr>
                <w:rFonts w:asciiTheme="majorBidi" w:hAnsiTheme="majorBidi" w:cstheme="majorBidi"/>
                <w:sz w:val="24"/>
                <w:szCs w:val="24"/>
                <w:lang w:bidi="ar-EG"/>
              </w:rPr>
              <w:t>6</w:t>
            </w:r>
            <w:r w:rsidR="00A1243D" w:rsidRPr="000A384A">
              <w:rPr>
                <w:rFonts w:asciiTheme="majorBidi" w:hAnsiTheme="majorBidi" w:cstheme="majorBidi"/>
                <w:sz w:val="24"/>
                <w:szCs w:val="24"/>
                <w:vertAlign w:val="superscript"/>
                <w:lang w:bidi="ar-EG"/>
              </w:rPr>
              <w:t xml:space="preserve"> b, d</w:t>
            </w:r>
          </w:p>
        </w:tc>
        <w:tc>
          <w:tcPr>
            <w:tcW w:w="2108" w:type="dxa"/>
          </w:tcPr>
          <w:p w14:paraId="27EC9F62" w14:textId="68446888"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 xml:space="preserve">1.40 ± 0.08 </w:t>
            </w:r>
            <w:r w:rsidR="00A1243D" w:rsidRPr="000A384A">
              <w:rPr>
                <w:rFonts w:asciiTheme="majorBidi" w:hAnsiTheme="majorBidi" w:cstheme="majorBidi"/>
                <w:sz w:val="24"/>
                <w:szCs w:val="24"/>
                <w:vertAlign w:val="superscript"/>
                <w:lang w:bidi="ar-EG"/>
              </w:rPr>
              <w:t>a, b, c</w:t>
            </w:r>
          </w:p>
        </w:tc>
        <w:tc>
          <w:tcPr>
            <w:tcW w:w="942" w:type="dxa"/>
          </w:tcPr>
          <w:p w14:paraId="33EB7062" w14:textId="0DF59C72"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&lt;0.05</w:t>
            </w:r>
          </w:p>
        </w:tc>
      </w:tr>
      <w:tr w:rsidR="000A384A" w:rsidRPr="000A384A" w14:paraId="2CD945B8" w14:textId="77777777" w:rsidTr="00A1243D">
        <w:trPr>
          <w:trHeight w:val="299"/>
          <w:jc w:val="center"/>
        </w:trPr>
        <w:tc>
          <w:tcPr>
            <w:tcW w:w="1942" w:type="dxa"/>
            <w:tcBorders>
              <w:top w:val="single" w:sz="6" w:space="0" w:color="auto"/>
              <w:bottom w:val="single" w:sz="6" w:space="0" w:color="auto"/>
              <w:right w:val="thinThickSmallGap" w:sz="12" w:space="0" w:color="auto"/>
            </w:tcBorders>
            <w:shd w:val="clear" w:color="auto" w:fill="D9D9D9" w:themeFill="background1" w:themeFillShade="D9"/>
          </w:tcPr>
          <w:p w14:paraId="2C1162FD" w14:textId="77777777" w:rsidR="0076203F" w:rsidRPr="000A384A" w:rsidRDefault="0076203F" w:rsidP="00F27E39">
            <w:pPr>
              <w:bidi w:val="0"/>
              <w:spacing w:after="200" w:line="36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rPr>
              <w:t>GSH (mg/gm tissue)</w:t>
            </w:r>
          </w:p>
        </w:tc>
        <w:tc>
          <w:tcPr>
            <w:tcW w:w="1843" w:type="dxa"/>
            <w:tcBorders>
              <w:left w:val="thinThickSmallGap" w:sz="12" w:space="0" w:color="auto"/>
            </w:tcBorders>
          </w:tcPr>
          <w:p w14:paraId="102AFBD8" w14:textId="35531168"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 xml:space="preserve">39.47 ± 2.12 </w:t>
            </w:r>
            <w:r w:rsidR="00B33331" w:rsidRPr="000A384A">
              <w:rPr>
                <w:rFonts w:asciiTheme="majorBidi" w:hAnsiTheme="majorBidi" w:cstheme="majorBidi"/>
                <w:sz w:val="24"/>
                <w:szCs w:val="24"/>
                <w:vertAlign w:val="superscript"/>
                <w:lang w:bidi="ar-EG"/>
              </w:rPr>
              <w:t>b, d</w:t>
            </w:r>
          </w:p>
        </w:tc>
        <w:tc>
          <w:tcPr>
            <w:tcW w:w="2126" w:type="dxa"/>
          </w:tcPr>
          <w:p w14:paraId="5BC5A55D" w14:textId="25433756" w:rsidR="0076203F" w:rsidRPr="000A384A" w:rsidRDefault="0076203F" w:rsidP="00F27E39">
            <w:pPr>
              <w:bidi w:val="0"/>
              <w:spacing w:line="360" w:lineRule="auto"/>
              <w:contextualSpacing/>
              <w:jc w:val="both"/>
              <w:rPr>
                <w:rFonts w:asciiTheme="majorBidi" w:hAnsiTheme="majorBidi" w:cstheme="majorBidi"/>
                <w:sz w:val="24"/>
                <w:szCs w:val="24"/>
                <w:vertAlign w:val="superscript"/>
                <w:lang w:bidi="ar-EG"/>
              </w:rPr>
            </w:pPr>
            <w:r w:rsidRPr="000A384A">
              <w:rPr>
                <w:rFonts w:asciiTheme="majorBidi" w:hAnsiTheme="majorBidi" w:cstheme="majorBidi"/>
                <w:sz w:val="24"/>
                <w:szCs w:val="24"/>
                <w:lang w:bidi="ar-EG"/>
              </w:rPr>
              <w:t>18.87</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 xml:space="preserve">± 1.95 </w:t>
            </w:r>
            <w:r w:rsidR="00A1243D" w:rsidRPr="000A384A">
              <w:rPr>
                <w:rFonts w:asciiTheme="majorBidi" w:hAnsiTheme="majorBidi" w:cstheme="majorBidi"/>
                <w:sz w:val="24"/>
                <w:szCs w:val="24"/>
                <w:vertAlign w:val="superscript"/>
                <w:lang w:bidi="ar-EG"/>
              </w:rPr>
              <w:t>a, c, d</w:t>
            </w:r>
          </w:p>
        </w:tc>
        <w:tc>
          <w:tcPr>
            <w:tcW w:w="1911" w:type="dxa"/>
          </w:tcPr>
          <w:p w14:paraId="023F5798" w14:textId="08E337B4"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40.39</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 2.38</w:t>
            </w:r>
            <w:r w:rsidR="00A1243D" w:rsidRPr="000A384A">
              <w:rPr>
                <w:rFonts w:asciiTheme="majorBidi" w:hAnsiTheme="majorBidi" w:cstheme="majorBidi"/>
                <w:sz w:val="24"/>
                <w:szCs w:val="24"/>
                <w:vertAlign w:val="superscript"/>
                <w:lang w:bidi="ar-EG"/>
              </w:rPr>
              <w:t xml:space="preserve"> b, d</w:t>
            </w:r>
          </w:p>
        </w:tc>
        <w:tc>
          <w:tcPr>
            <w:tcW w:w="2108" w:type="dxa"/>
          </w:tcPr>
          <w:p w14:paraId="2A25EA76" w14:textId="5D4863F6" w:rsidR="0076203F" w:rsidRPr="000A384A" w:rsidRDefault="0076203F" w:rsidP="00F27E39">
            <w:pPr>
              <w:bidi w:val="0"/>
              <w:spacing w:line="360" w:lineRule="auto"/>
              <w:contextualSpacing/>
              <w:jc w:val="both"/>
              <w:rPr>
                <w:rFonts w:asciiTheme="majorBidi" w:hAnsiTheme="majorBidi" w:cstheme="majorBidi"/>
                <w:sz w:val="24"/>
                <w:szCs w:val="24"/>
                <w:vertAlign w:val="superscript"/>
                <w:lang w:bidi="ar-EG"/>
              </w:rPr>
            </w:pPr>
            <w:r w:rsidRPr="000A384A">
              <w:rPr>
                <w:rFonts w:asciiTheme="majorBidi" w:hAnsiTheme="majorBidi" w:cstheme="majorBidi"/>
                <w:sz w:val="24"/>
                <w:szCs w:val="24"/>
                <w:lang w:bidi="ar-EG"/>
              </w:rPr>
              <w:t>32.56 ± 1.10</w:t>
            </w:r>
            <w:r w:rsidR="00A1243D" w:rsidRPr="000A384A">
              <w:rPr>
                <w:rFonts w:asciiTheme="majorBidi" w:hAnsiTheme="majorBidi" w:cstheme="majorBidi"/>
                <w:sz w:val="24"/>
                <w:szCs w:val="24"/>
                <w:vertAlign w:val="superscript"/>
                <w:lang w:bidi="ar-EG"/>
              </w:rPr>
              <w:t xml:space="preserve"> a, b, c</w:t>
            </w:r>
          </w:p>
        </w:tc>
        <w:tc>
          <w:tcPr>
            <w:tcW w:w="942" w:type="dxa"/>
          </w:tcPr>
          <w:p w14:paraId="27F63EF0" w14:textId="227F81B4"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&lt;0.05</w:t>
            </w:r>
          </w:p>
        </w:tc>
      </w:tr>
      <w:tr w:rsidR="000A384A" w:rsidRPr="000A384A" w14:paraId="57E52501" w14:textId="77777777" w:rsidTr="00A1243D">
        <w:trPr>
          <w:trHeight w:val="299"/>
          <w:jc w:val="center"/>
        </w:trPr>
        <w:tc>
          <w:tcPr>
            <w:tcW w:w="1942" w:type="dxa"/>
            <w:tcBorders>
              <w:top w:val="single" w:sz="6" w:space="0" w:color="auto"/>
              <w:bottom w:val="single" w:sz="6" w:space="0" w:color="auto"/>
              <w:right w:val="thinThickSmallGap" w:sz="12" w:space="0" w:color="auto"/>
            </w:tcBorders>
            <w:shd w:val="clear" w:color="auto" w:fill="D9D9D9" w:themeFill="background1" w:themeFillShade="D9"/>
          </w:tcPr>
          <w:p w14:paraId="26547717" w14:textId="77777777" w:rsidR="0076203F" w:rsidRPr="000A384A" w:rsidRDefault="0076203F" w:rsidP="00F27E39">
            <w:pPr>
              <w:bidi w:val="0"/>
              <w:spacing w:after="200" w:line="36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rPr>
              <w:t>SOD (U/gm tissue)</w:t>
            </w:r>
          </w:p>
        </w:tc>
        <w:tc>
          <w:tcPr>
            <w:tcW w:w="1843" w:type="dxa"/>
            <w:tcBorders>
              <w:left w:val="thinThickSmallGap" w:sz="12" w:space="0" w:color="auto"/>
            </w:tcBorders>
          </w:tcPr>
          <w:p w14:paraId="175207E7" w14:textId="768DB484" w:rsidR="0076203F" w:rsidRPr="000A384A" w:rsidRDefault="0076203F"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71.08 ± 2.97</w:t>
            </w:r>
            <w:r w:rsidR="00B33331" w:rsidRPr="000A384A">
              <w:rPr>
                <w:rFonts w:asciiTheme="majorBidi" w:hAnsiTheme="majorBidi" w:cstheme="majorBidi"/>
                <w:sz w:val="24"/>
                <w:szCs w:val="24"/>
                <w:vertAlign w:val="superscript"/>
                <w:lang w:bidi="ar-EG"/>
              </w:rPr>
              <w:t xml:space="preserve"> b, d</w:t>
            </w:r>
          </w:p>
        </w:tc>
        <w:tc>
          <w:tcPr>
            <w:tcW w:w="2126" w:type="dxa"/>
          </w:tcPr>
          <w:p w14:paraId="17F64B1A" w14:textId="646C2E90"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41.67</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 xml:space="preserve">± 2.1 </w:t>
            </w:r>
            <w:r w:rsidR="00A1243D" w:rsidRPr="000A384A">
              <w:rPr>
                <w:rFonts w:asciiTheme="majorBidi" w:hAnsiTheme="majorBidi" w:cstheme="majorBidi"/>
                <w:sz w:val="24"/>
                <w:szCs w:val="24"/>
                <w:vertAlign w:val="superscript"/>
                <w:lang w:bidi="ar-EG"/>
              </w:rPr>
              <w:t>a, c, d</w:t>
            </w:r>
            <w:r w:rsidRPr="000A384A">
              <w:rPr>
                <w:rFonts w:asciiTheme="majorBidi" w:hAnsiTheme="majorBidi" w:cstheme="majorBidi"/>
                <w:sz w:val="24"/>
                <w:szCs w:val="24"/>
                <w:lang w:bidi="ar-EG"/>
              </w:rPr>
              <w:t xml:space="preserve"> </w:t>
            </w:r>
          </w:p>
        </w:tc>
        <w:tc>
          <w:tcPr>
            <w:tcW w:w="1911" w:type="dxa"/>
          </w:tcPr>
          <w:p w14:paraId="00FA70BF" w14:textId="028E76BA" w:rsidR="0076203F" w:rsidRPr="000A384A" w:rsidRDefault="009C19B0" w:rsidP="00F27E39">
            <w:pPr>
              <w:bidi w:val="0"/>
              <w:spacing w:after="200"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rPr>
              <w:t>73.14</w:t>
            </w:r>
            <w:r w:rsidRPr="000A384A">
              <w:rPr>
                <w:rFonts w:asciiTheme="majorBidi" w:hAnsiTheme="majorBidi" w:cstheme="majorBidi"/>
                <w:sz w:val="24"/>
                <w:szCs w:val="24"/>
                <w:lang w:bidi="ar-EG"/>
              </w:rPr>
              <w:t xml:space="preserve"> ± 1.85</w:t>
            </w:r>
            <w:r w:rsidRPr="000A384A">
              <w:rPr>
                <w:rFonts w:asciiTheme="majorBidi" w:hAnsiTheme="majorBidi" w:cstheme="majorBidi"/>
                <w:sz w:val="24"/>
                <w:szCs w:val="24"/>
                <w:vertAlign w:val="superscript"/>
                <w:lang w:bidi="ar-EG"/>
              </w:rPr>
              <w:t xml:space="preserve"> </w:t>
            </w:r>
            <w:r w:rsidR="00A1243D" w:rsidRPr="000A384A">
              <w:rPr>
                <w:rFonts w:asciiTheme="majorBidi" w:hAnsiTheme="majorBidi" w:cstheme="majorBidi"/>
                <w:sz w:val="24"/>
                <w:szCs w:val="24"/>
                <w:vertAlign w:val="superscript"/>
                <w:lang w:bidi="ar-EG"/>
              </w:rPr>
              <w:t>b, d</w:t>
            </w:r>
          </w:p>
        </w:tc>
        <w:tc>
          <w:tcPr>
            <w:tcW w:w="2108" w:type="dxa"/>
          </w:tcPr>
          <w:p w14:paraId="56217946" w14:textId="6982D5B1"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62.86 ± 3.57</w:t>
            </w:r>
            <w:r w:rsidR="00A1243D" w:rsidRPr="000A384A">
              <w:rPr>
                <w:rFonts w:asciiTheme="majorBidi" w:hAnsiTheme="majorBidi" w:cstheme="majorBidi"/>
                <w:sz w:val="24"/>
                <w:szCs w:val="24"/>
                <w:vertAlign w:val="superscript"/>
                <w:lang w:bidi="ar-EG"/>
              </w:rPr>
              <w:t xml:space="preserve"> a, b, c</w:t>
            </w:r>
          </w:p>
        </w:tc>
        <w:tc>
          <w:tcPr>
            <w:tcW w:w="942" w:type="dxa"/>
          </w:tcPr>
          <w:p w14:paraId="09929830" w14:textId="109FAA63"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&lt;0.05</w:t>
            </w:r>
          </w:p>
        </w:tc>
      </w:tr>
      <w:tr w:rsidR="000A384A" w:rsidRPr="000A384A" w14:paraId="3A3C4C8B" w14:textId="77777777" w:rsidTr="00A1243D">
        <w:trPr>
          <w:trHeight w:val="299"/>
          <w:jc w:val="center"/>
        </w:trPr>
        <w:tc>
          <w:tcPr>
            <w:tcW w:w="1942" w:type="dxa"/>
            <w:tcBorders>
              <w:top w:val="single" w:sz="6" w:space="0" w:color="auto"/>
              <w:bottom w:val="single" w:sz="6" w:space="0" w:color="auto"/>
              <w:right w:val="thinThickSmallGap" w:sz="12" w:space="0" w:color="auto"/>
            </w:tcBorders>
            <w:shd w:val="clear" w:color="auto" w:fill="D9D9D9" w:themeFill="background1" w:themeFillShade="D9"/>
          </w:tcPr>
          <w:p w14:paraId="0CC980B7" w14:textId="77777777" w:rsidR="0076203F" w:rsidRPr="000A384A" w:rsidRDefault="0076203F" w:rsidP="00F27E39">
            <w:pPr>
              <w:bidi w:val="0"/>
              <w:spacing w:line="36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TNF-α (</w:t>
            </w:r>
            <w:proofErr w:type="spellStart"/>
            <w:r w:rsidRPr="000A384A">
              <w:rPr>
                <w:rFonts w:asciiTheme="majorBidi" w:hAnsiTheme="majorBidi" w:cstheme="majorBidi"/>
                <w:b/>
                <w:bCs/>
                <w:sz w:val="24"/>
                <w:szCs w:val="24"/>
                <w:lang w:bidi="ar-EG"/>
              </w:rPr>
              <w:t>pg</w:t>
            </w:r>
            <w:proofErr w:type="spellEnd"/>
            <w:r w:rsidRPr="000A384A">
              <w:rPr>
                <w:rFonts w:asciiTheme="majorBidi" w:hAnsiTheme="majorBidi" w:cstheme="majorBidi"/>
                <w:b/>
                <w:bCs/>
                <w:sz w:val="24"/>
                <w:szCs w:val="24"/>
                <w:lang w:bidi="ar-EG"/>
              </w:rPr>
              <w:t>/gm tissue)</w:t>
            </w:r>
          </w:p>
        </w:tc>
        <w:tc>
          <w:tcPr>
            <w:tcW w:w="1843" w:type="dxa"/>
            <w:tcBorders>
              <w:left w:val="thinThickSmallGap" w:sz="12" w:space="0" w:color="auto"/>
            </w:tcBorders>
          </w:tcPr>
          <w:p w14:paraId="3D4D7212" w14:textId="1C5B34DD" w:rsidR="0076203F" w:rsidRPr="000A384A" w:rsidRDefault="0076203F" w:rsidP="00F27E39">
            <w:pPr>
              <w:bidi w:val="0"/>
              <w:spacing w:line="360" w:lineRule="auto"/>
              <w:contextualSpacing/>
              <w:jc w:val="both"/>
              <w:rPr>
                <w:rFonts w:asciiTheme="majorBidi" w:hAnsiTheme="majorBidi" w:cstheme="majorBidi"/>
                <w:bCs/>
                <w:sz w:val="24"/>
                <w:szCs w:val="24"/>
                <w:lang w:bidi="ar-EG"/>
              </w:rPr>
            </w:pPr>
            <w:r w:rsidRPr="000A384A">
              <w:rPr>
                <w:rFonts w:asciiTheme="majorBidi" w:hAnsiTheme="majorBidi" w:cstheme="majorBidi"/>
                <w:sz w:val="24"/>
                <w:szCs w:val="24"/>
                <w:lang w:bidi="ar-EG"/>
              </w:rPr>
              <w:t>35.5 ±</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4.87</w:t>
            </w:r>
            <w:r w:rsidR="00B33331" w:rsidRPr="000A384A">
              <w:rPr>
                <w:rFonts w:asciiTheme="majorBidi" w:hAnsiTheme="majorBidi" w:cstheme="majorBidi"/>
                <w:sz w:val="24"/>
                <w:szCs w:val="24"/>
                <w:vertAlign w:val="superscript"/>
                <w:lang w:bidi="ar-EG"/>
              </w:rPr>
              <w:t xml:space="preserve"> b, d</w:t>
            </w:r>
          </w:p>
        </w:tc>
        <w:tc>
          <w:tcPr>
            <w:tcW w:w="2126" w:type="dxa"/>
          </w:tcPr>
          <w:p w14:paraId="19E3CB89" w14:textId="4D04ABF2" w:rsidR="0076203F" w:rsidRPr="000A384A" w:rsidRDefault="0076203F" w:rsidP="00F27E39">
            <w:pPr>
              <w:bidi w:val="0"/>
              <w:spacing w:line="360" w:lineRule="auto"/>
              <w:contextualSpacing/>
              <w:jc w:val="both"/>
              <w:rPr>
                <w:rFonts w:asciiTheme="majorBidi" w:hAnsiTheme="majorBidi" w:cstheme="majorBidi"/>
                <w:bCs/>
                <w:sz w:val="24"/>
                <w:szCs w:val="24"/>
                <w:lang w:bidi="ar-EG"/>
              </w:rPr>
            </w:pPr>
            <w:r w:rsidRPr="000A384A">
              <w:rPr>
                <w:rFonts w:asciiTheme="majorBidi" w:hAnsiTheme="majorBidi" w:cstheme="majorBidi"/>
                <w:sz w:val="24"/>
                <w:szCs w:val="24"/>
                <w:lang w:bidi="ar-EG"/>
              </w:rPr>
              <w:t>80.38 ± 4.27</w:t>
            </w:r>
            <w:r w:rsidR="00A1243D" w:rsidRPr="000A384A">
              <w:rPr>
                <w:rFonts w:asciiTheme="majorBidi" w:hAnsiTheme="majorBidi" w:cstheme="majorBidi"/>
                <w:sz w:val="24"/>
                <w:szCs w:val="24"/>
                <w:vertAlign w:val="superscript"/>
                <w:lang w:bidi="ar-EG"/>
              </w:rPr>
              <w:t xml:space="preserve"> a, c, d</w:t>
            </w:r>
            <w:r w:rsidRPr="000A384A">
              <w:rPr>
                <w:rFonts w:asciiTheme="majorBidi" w:hAnsiTheme="majorBidi" w:cstheme="majorBidi"/>
                <w:sz w:val="24"/>
                <w:szCs w:val="24"/>
                <w:lang w:bidi="ar-EG"/>
              </w:rPr>
              <w:t xml:space="preserve"> </w:t>
            </w:r>
          </w:p>
        </w:tc>
        <w:tc>
          <w:tcPr>
            <w:tcW w:w="1911" w:type="dxa"/>
          </w:tcPr>
          <w:p w14:paraId="5D44B64B" w14:textId="0A7CEF55" w:rsidR="0076203F" w:rsidRPr="000A384A" w:rsidRDefault="00776B25"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rPr>
              <w:t>34.38</w:t>
            </w:r>
            <w:r w:rsidRPr="000A384A">
              <w:rPr>
                <w:rFonts w:asciiTheme="majorBidi" w:hAnsiTheme="majorBidi" w:cstheme="majorBidi"/>
                <w:sz w:val="24"/>
                <w:szCs w:val="24"/>
                <w:lang w:bidi="ar-EG"/>
              </w:rPr>
              <w:t xml:space="preserve"> ± 6.48</w:t>
            </w:r>
            <w:r w:rsidR="009C19B0" w:rsidRPr="000A384A">
              <w:rPr>
                <w:rFonts w:asciiTheme="majorBidi" w:hAnsiTheme="majorBidi" w:cstheme="majorBidi"/>
                <w:sz w:val="24"/>
                <w:szCs w:val="24"/>
                <w:vertAlign w:val="superscript"/>
                <w:lang w:bidi="ar-EG"/>
              </w:rPr>
              <w:t xml:space="preserve"> </w:t>
            </w:r>
            <w:r w:rsidR="00A1243D" w:rsidRPr="000A384A">
              <w:rPr>
                <w:rFonts w:asciiTheme="majorBidi" w:hAnsiTheme="majorBidi" w:cstheme="majorBidi"/>
                <w:sz w:val="24"/>
                <w:szCs w:val="24"/>
                <w:vertAlign w:val="superscript"/>
                <w:lang w:bidi="ar-EG"/>
              </w:rPr>
              <w:t>b, d</w:t>
            </w:r>
          </w:p>
        </w:tc>
        <w:tc>
          <w:tcPr>
            <w:tcW w:w="2108" w:type="dxa"/>
          </w:tcPr>
          <w:p w14:paraId="4A70A647" w14:textId="5B4CCCC1" w:rsidR="0076203F" w:rsidRPr="000A384A" w:rsidRDefault="0076203F" w:rsidP="00F27E39">
            <w:pPr>
              <w:bidi w:val="0"/>
              <w:spacing w:line="360" w:lineRule="auto"/>
              <w:contextualSpacing/>
              <w:jc w:val="both"/>
              <w:rPr>
                <w:rFonts w:asciiTheme="majorBidi" w:hAnsiTheme="majorBidi" w:cstheme="majorBidi"/>
                <w:bCs/>
                <w:sz w:val="24"/>
                <w:szCs w:val="24"/>
                <w:lang w:bidi="ar-EG"/>
              </w:rPr>
            </w:pPr>
            <w:r w:rsidRPr="000A384A">
              <w:rPr>
                <w:rFonts w:asciiTheme="majorBidi" w:hAnsiTheme="majorBidi" w:cstheme="majorBidi"/>
                <w:sz w:val="24"/>
                <w:szCs w:val="24"/>
                <w:lang w:bidi="ar-EG"/>
              </w:rPr>
              <w:t xml:space="preserve">52.75 ± 3.65 </w:t>
            </w:r>
            <w:r w:rsidR="00A1243D" w:rsidRPr="000A384A">
              <w:rPr>
                <w:rFonts w:asciiTheme="majorBidi" w:hAnsiTheme="majorBidi" w:cstheme="majorBidi"/>
                <w:sz w:val="24"/>
                <w:szCs w:val="24"/>
                <w:vertAlign w:val="superscript"/>
                <w:lang w:bidi="ar-EG"/>
              </w:rPr>
              <w:t>a, b, c</w:t>
            </w:r>
          </w:p>
        </w:tc>
        <w:tc>
          <w:tcPr>
            <w:tcW w:w="942" w:type="dxa"/>
          </w:tcPr>
          <w:p w14:paraId="671C0D6F" w14:textId="58586331"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&lt;0.05</w:t>
            </w:r>
          </w:p>
        </w:tc>
      </w:tr>
      <w:tr w:rsidR="000A384A" w:rsidRPr="000A384A" w14:paraId="4873A71A" w14:textId="77777777" w:rsidTr="00A1243D">
        <w:trPr>
          <w:trHeight w:val="299"/>
          <w:jc w:val="center"/>
        </w:trPr>
        <w:tc>
          <w:tcPr>
            <w:tcW w:w="1942" w:type="dxa"/>
            <w:tcBorders>
              <w:top w:val="single" w:sz="6" w:space="0" w:color="auto"/>
              <w:bottom w:val="single" w:sz="6" w:space="0" w:color="auto"/>
              <w:right w:val="thinThickSmallGap" w:sz="12" w:space="0" w:color="auto"/>
            </w:tcBorders>
            <w:shd w:val="clear" w:color="auto" w:fill="D9D9D9" w:themeFill="background1" w:themeFillShade="D9"/>
          </w:tcPr>
          <w:p w14:paraId="36513595" w14:textId="77777777" w:rsidR="0076203F" w:rsidRPr="000A384A" w:rsidRDefault="0076203F" w:rsidP="00F27E39">
            <w:pPr>
              <w:bidi w:val="0"/>
              <w:spacing w:line="36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IL-1β (</w:t>
            </w:r>
            <w:proofErr w:type="spellStart"/>
            <w:r w:rsidRPr="000A384A">
              <w:rPr>
                <w:rFonts w:asciiTheme="majorBidi" w:hAnsiTheme="majorBidi" w:cstheme="majorBidi"/>
                <w:b/>
                <w:bCs/>
                <w:sz w:val="24"/>
                <w:szCs w:val="24"/>
                <w:lang w:bidi="ar-EG"/>
              </w:rPr>
              <w:t>pg</w:t>
            </w:r>
            <w:proofErr w:type="spellEnd"/>
            <w:r w:rsidRPr="000A384A">
              <w:rPr>
                <w:rFonts w:asciiTheme="majorBidi" w:hAnsiTheme="majorBidi" w:cstheme="majorBidi"/>
                <w:b/>
                <w:bCs/>
                <w:sz w:val="24"/>
                <w:szCs w:val="24"/>
                <w:lang w:bidi="ar-EG"/>
              </w:rPr>
              <w:t>/gm tissue)</w:t>
            </w:r>
          </w:p>
        </w:tc>
        <w:tc>
          <w:tcPr>
            <w:tcW w:w="1843" w:type="dxa"/>
            <w:tcBorders>
              <w:left w:val="thinThickSmallGap" w:sz="12" w:space="0" w:color="auto"/>
            </w:tcBorders>
          </w:tcPr>
          <w:p w14:paraId="5182D4AF" w14:textId="4B769026"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86.38 ± 3.66</w:t>
            </w:r>
            <w:r w:rsidR="00B33331" w:rsidRPr="000A384A">
              <w:rPr>
                <w:rFonts w:asciiTheme="majorBidi" w:hAnsiTheme="majorBidi" w:cstheme="majorBidi"/>
                <w:sz w:val="24"/>
                <w:szCs w:val="24"/>
                <w:vertAlign w:val="superscript"/>
                <w:lang w:bidi="ar-EG"/>
              </w:rPr>
              <w:t xml:space="preserve"> b, d</w:t>
            </w:r>
          </w:p>
        </w:tc>
        <w:tc>
          <w:tcPr>
            <w:tcW w:w="2126" w:type="dxa"/>
          </w:tcPr>
          <w:p w14:paraId="07518FB3" w14:textId="759B5DD8" w:rsidR="0076203F" w:rsidRPr="000A384A" w:rsidRDefault="0076203F" w:rsidP="00F27E39">
            <w:pPr>
              <w:bidi w:val="0"/>
              <w:spacing w:line="360" w:lineRule="auto"/>
              <w:contextualSpacing/>
              <w:jc w:val="both"/>
              <w:rPr>
                <w:rFonts w:asciiTheme="majorBidi" w:hAnsiTheme="majorBidi" w:cstheme="majorBidi"/>
                <w:bCs/>
                <w:sz w:val="24"/>
                <w:szCs w:val="24"/>
                <w:lang w:bidi="ar-EG"/>
              </w:rPr>
            </w:pPr>
            <w:r w:rsidRPr="000A384A">
              <w:rPr>
                <w:rFonts w:asciiTheme="majorBidi" w:hAnsiTheme="majorBidi" w:cstheme="majorBidi"/>
                <w:sz w:val="24"/>
                <w:szCs w:val="24"/>
                <w:lang w:bidi="ar-EG"/>
              </w:rPr>
              <w:t>181.25</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 xml:space="preserve">± 6.63 </w:t>
            </w:r>
            <w:r w:rsidR="00A1243D" w:rsidRPr="000A384A">
              <w:rPr>
                <w:rFonts w:asciiTheme="majorBidi" w:hAnsiTheme="majorBidi" w:cstheme="majorBidi"/>
                <w:sz w:val="24"/>
                <w:szCs w:val="24"/>
                <w:vertAlign w:val="superscript"/>
                <w:lang w:bidi="ar-EG"/>
              </w:rPr>
              <w:t>a, c, d</w:t>
            </w:r>
          </w:p>
        </w:tc>
        <w:tc>
          <w:tcPr>
            <w:tcW w:w="1911" w:type="dxa"/>
          </w:tcPr>
          <w:p w14:paraId="7F633FDB" w14:textId="1E9D1009" w:rsidR="0076203F" w:rsidRPr="000A384A" w:rsidRDefault="00776B25"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83.88 ± 4.88</w:t>
            </w:r>
            <w:r w:rsidR="009C19B0" w:rsidRPr="000A384A">
              <w:rPr>
                <w:rFonts w:asciiTheme="majorBidi" w:hAnsiTheme="majorBidi" w:cstheme="majorBidi"/>
                <w:sz w:val="24"/>
                <w:szCs w:val="24"/>
                <w:lang w:bidi="ar-EG"/>
              </w:rPr>
              <w:t xml:space="preserve"> </w:t>
            </w:r>
            <w:r w:rsidR="00A1243D" w:rsidRPr="000A384A">
              <w:rPr>
                <w:rFonts w:asciiTheme="majorBidi" w:hAnsiTheme="majorBidi" w:cstheme="majorBidi"/>
                <w:sz w:val="24"/>
                <w:szCs w:val="24"/>
                <w:vertAlign w:val="superscript"/>
                <w:lang w:bidi="ar-EG"/>
              </w:rPr>
              <w:t>b, d</w:t>
            </w:r>
          </w:p>
        </w:tc>
        <w:tc>
          <w:tcPr>
            <w:tcW w:w="2108" w:type="dxa"/>
          </w:tcPr>
          <w:p w14:paraId="13446E97" w14:textId="2C57DFB5" w:rsidR="0076203F" w:rsidRPr="000A384A" w:rsidRDefault="0076203F" w:rsidP="00F27E39">
            <w:pPr>
              <w:bidi w:val="0"/>
              <w:spacing w:line="360" w:lineRule="auto"/>
              <w:contextualSpacing/>
              <w:jc w:val="both"/>
              <w:rPr>
                <w:rFonts w:asciiTheme="majorBidi" w:hAnsiTheme="majorBidi" w:cstheme="majorBidi"/>
                <w:bCs/>
                <w:sz w:val="24"/>
                <w:szCs w:val="24"/>
                <w:lang w:bidi="ar-EG"/>
              </w:rPr>
            </w:pPr>
            <w:r w:rsidRPr="000A384A">
              <w:rPr>
                <w:rFonts w:asciiTheme="majorBidi" w:hAnsiTheme="majorBidi" w:cstheme="majorBidi"/>
                <w:sz w:val="24"/>
                <w:szCs w:val="24"/>
                <w:lang w:bidi="ar-EG"/>
              </w:rPr>
              <w:t xml:space="preserve">101.63 ± 4.78 </w:t>
            </w:r>
            <w:r w:rsidR="00A1243D" w:rsidRPr="000A384A">
              <w:rPr>
                <w:rFonts w:asciiTheme="majorBidi" w:hAnsiTheme="majorBidi" w:cstheme="majorBidi"/>
                <w:sz w:val="24"/>
                <w:szCs w:val="24"/>
                <w:vertAlign w:val="superscript"/>
                <w:lang w:bidi="ar-EG"/>
              </w:rPr>
              <w:t>a, b, c</w:t>
            </w:r>
          </w:p>
        </w:tc>
        <w:tc>
          <w:tcPr>
            <w:tcW w:w="942" w:type="dxa"/>
          </w:tcPr>
          <w:p w14:paraId="6E51854C" w14:textId="51E236BA"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&lt;0.05</w:t>
            </w:r>
          </w:p>
        </w:tc>
      </w:tr>
      <w:tr w:rsidR="000A384A" w:rsidRPr="000A384A" w14:paraId="687630A9" w14:textId="77777777" w:rsidTr="00A1243D">
        <w:trPr>
          <w:trHeight w:val="299"/>
          <w:jc w:val="center"/>
        </w:trPr>
        <w:tc>
          <w:tcPr>
            <w:tcW w:w="1942" w:type="dxa"/>
            <w:tcBorders>
              <w:top w:val="single" w:sz="6" w:space="0" w:color="auto"/>
              <w:bottom w:val="single" w:sz="6" w:space="0" w:color="auto"/>
              <w:right w:val="thinThickSmallGap" w:sz="12" w:space="0" w:color="auto"/>
            </w:tcBorders>
            <w:shd w:val="clear" w:color="auto" w:fill="D9D9D9" w:themeFill="background1" w:themeFillShade="D9"/>
          </w:tcPr>
          <w:p w14:paraId="17DE58E7" w14:textId="77777777" w:rsidR="0076203F" w:rsidRPr="000A384A" w:rsidRDefault="0076203F" w:rsidP="00F27E39">
            <w:pPr>
              <w:bidi w:val="0"/>
              <w:spacing w:line="360" w:lineRule="auto"/>
              <w:contextualSpacing/>
              <w:jc w:val="both"/>
              <w:rPr>
                <w:rFonts w:asciiTheme="majorBidi" w:hAnsiTheme="majorBidi" w:cstheme="majorBidi"/>
                <w:b/>
                <w:bCs/>
                <w:sz w:val="24"/>
                <w:szCs w:val="24"/>
                <w:lang w:bidi="ar-EG"/>
              </w:rPr>
            </w:pPr>
            <w:proofErr w:type="spellStart"/>
            <w:r w:rsidRPr="000A384A">
              <w:rPr>
                <w:rFonts w:asciiTheme="majorBidi" w:hAnsiTheme="majorBidi" w:cstheme="majorBidi"/>
                <w:b/>
                <w:bCs/>
                <w:sz w:val="24"/>
                <w:szCs w:val="24"/>
                <w:lang w:bidi="ar-EG"/>
              </w:rPr>
              <w:t>NFκB</w:t>
            </w:r>
            <w:proofErr w:type="spellEnd"/>
            <w:r w:rsidRPr="000A384A">
              <w:rPr>
                <w:rFonts w:asciiTheme="majorBidi" w:hAnsiTheme="majorBidi" w:cstheme="majorBidi"/>
                <w:b/>
                <w:bCs/>
                <w:sz w:val="24"/>
                <w:szCs w:val="24"/>
                <w:lang w:bidi="ar-EG"/>
              </w:rPr>
              <w:t xml:space="preserve"> (</w:t>
            </w:r>
            <w:proofErr w:type="spellStart"/>
            <w:r w:rsidRPr="000A384A">
              <w:rPr>
                <w:rFonts w:asciiTheme="majorBidi" w:hAnsiTheme="majorBidi" w:cstheme="majorBidi"/>
                <w:b/>
                <w:bCs/>
                <w:sz w:val="24"/>
                <w:szCs w:val="24"/>
                <w:lang w:bidi="ar-EG"/>
              </w:rPr>
              <w:t>pg</w:t>
            </w:r>
            <w:proofErr w:type="spellEnd"/>
            <w:r w:rsidRPr="000A384A">
              <w:rPr>
                <w:rFonts w:asciiTheme="majorBidi" w:hAnsiTheme="majorBidi" w:cstheme="majorBidi"/>
                <w:b/>
                <w:bCs/>
                <w:sz w:val="24"/>
                <w:szCs w:val="24"/>
                <w:lang w:bidi="ar-EG"/>
              </w:rPr>
              <w:t>/gm tissue)</w:t>
            </w:r>
          </w:p>
        </w:tc>
        <w:tc>
          <w:tcPr>
            <w:tcW w:w="1843" w:type="dxa"/>
            <w:tcBorders>
              <w:left w:val="thinThickSmallGap" w:sz="12" w:space="0" w:color="auto"/>
            </w:tcBorders>
          </w:tcPr>
          <w:p w14:paraId="1194EE8F" w14:textId="18965FEB" w:rsidR="0076203F" w:rsidRPr="000A384A" w:rsidRDefault="0076203F" w:rsidP="00F27E39">
            <w:pPr>
              <w:bidi w:val="0"/>
              <w:spacing w:line="360" w:lineRule="auto"/>
              <w:contextualSpacing/>
              <w:jc w:val="both"/>
              <w:rPr>
                <w:rFonts w:asciiTheme="majorBidi" w:hAnsiTheme="majorBidi" w:cstheme="majorBidi"/>
                <w:bCs/>
                <w:sz w:val="24"/>
                <w:szCs w:val="24"/>
                <w:lang w:bidi="ar-EG"/>
              </w:rPr>
            </w:pPr>
            <w:r w:rsidRPr="000A384A">
              <w:rPr>
                <w:rFonts w:asciiTheme="majorBidi" w:hAnsiTheme="majorBidi" w:cstheme="majorBidi"/>
                <w:sz w:val="24"/>
                <w:szCs w:val="24"/>
                <w:lang w:bidi="ar-EG"/>
              </w:rPr>
              <w:t xml:space="preserve">1.36 ± 0.04 </w:t>
            </w:r>
            <w:r w:rsidR="00B33331" w:rsidRPr="000A384A">
              <w:rPr>
                <w:rFonts w:asciiTheme="majorBidi" w:hAnsiTheme="majorBidi" w:cstheme="majorBidi"/>
                <w:sz w:val="24"/>
                <w:szCs w:val="24"/>
                <w:vertAlign w:val="superscript"/>
                <w:lang w:bidi="ar-EG"/>
              </w:rPr>
              <w:t>b, d</w:t>
            </w:r>
          </w:p>
        </w:tc>
        <w:tc>
          <w:tcPr>
            <w:tcW w:w="2126" w:type="dxa"/>
          </w:tcPr>
          <w:p w14:paraId="5D8945B0" w14:textId="00D0F83B" w:rsidR="0076203F" w:rsidRPr="000A384A" w:rsidRDefault="0076203F" w:rsidP="00F27E39">
            <w:pPr>
              <w:bidi w:val="0"/>
              <w:spacing w:line="360" w:lineRule="auto"/>
              <w:contextualSpacing/>
              <w:jc w:val="both"/>
              <w:rPr>
                <w:rFonts w:asciiTheme="majorBidi" w:hAnsiTheme="majorBidi" w:cstheme="majorBidi"/>
                <w:bCs/>
                <w:sz w:val="24"/>
                <w:szCs w:val="24"/>
                <w:lang w:bidi="ar-EG"/>
              </w:rPr>
            </w:pPr>
            <w:r w:rsidRPr="000A384A">
              <w:rPr>
                <w:rFonts w:asciiTheme="majorBidi" w:hAnsiTheme="majorBidi" w:cstheme="majorBidi"/>
                <w:sz w:val="24"/>
                <w:szCs w:val="24"/>
                <w:lang w:bidi="ar-EG"/>
              </w:rPr>
              <w:t>4.36 ± 0.10</w:t>
            </w:r>
            <w:r w:rsidR="00A1243D" w:rsidRPr="000A384A">
              <w:rPr>
                <w:rFonts w:asciiTheme="majorBidi" w:hAnsiTheme="majorBidi" w:cstheme="majorBidi"/>
                <w:sz w:val="24"/>
                <w:szCs w:val="24"/>
                <w:vertAlign w:val="superscript"/>
                <w:lang w:bidi="ar-EG"/>
              </w:rPr>
              <w:t xml:space="preserve"> a, c, d</w:t>
            </w:r>
          </w:p>
        </w:tc>
        <w:tc>
          <w:tcPr>
            <w:tcW w:w="1911" w:type="dxa"/>
          </w:tcPr>
          <w:p w14:paraId="1005958B" w14:textId="7A0A3B8C"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1.44</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0.06</w:t>
            </w:r>
            <w:r w:rsidR="00A1243D" w:rsidRPr="000A384A">
              <w:rPr>
                <w:rFonts w:asciiTheme="majorBidi" w:hAnsiTheme="majorBidi" w:cstheme="majorBidi"/>
                <w:sz w:val="24"/>
                <w:szCs w:val="24"/>
                <w:vertAlign w:val="superscript"/>
                <w:lang w:bidi="ar-EG"/>
              </w:rPr>
              <w:t xml:space="preserve"> b, d</w:t>
            </w:r>
          </w:p>
        </w:tc>
        <w:tc>
          <w:tcPr>
            <w:tcW w:w="2108" w:type="dxa"/>
          </w:tcPr>
          <w:p w14:paraId="50CCD31C" w14:textId="01A3B5FC" w:rsidR="0076203F" w:rsidRPr="000A384A" w:rsidRDefault="0076203F" w:rsidP="00F27E39">
            <w:pPr>
              <w:bidi w:val="0"/>
              <w:spacing w:line="360" w:lineRule="auto"/>
              <w:contextualSpacing/>
              <w:jc w:val="both"/>
              <w:rPr>
                <w:rFonts w:asciiTheme="majorBidi" w:hAnsiTheme="majorBidi" w:cstheme="majorBidi"/>
                <w:bCs/>
                <w:sz w:val="24"/>
                <w:szCs w:val="24"/>
                <w:lang w:bidi="ar-EG"/>
              </w:rPr>
            </w:pPr>
            <w:r w:rsidRPr="000A384A">
              <w:rPr>
                <w:rFonts w:asciiTheme="majorBidi" w:hAnsiTheme="majorBidi" w:cstheme="majorBidi"/>
                <w:sz w:val="24"/>
                <w:szCs w:val="24"/>
                <w:lang w:bidi="ar-EG"/>
              </w:rPr>
              <w:t>2.06 ± 0.12</w:t>
            </w:r>
            <w:r w:rsidR="00A1243D" w:rsidRPr="000A384A">
              <w:rPr>
                <w:rFonts w:asciiTheme="majorBidi" w:hAnsiTheme="majorBidi" w:cstheme="majorBidi"/>
                <w:sz w:val="24"/>
                <w:szCs w:val="24"/>
                <w:vertAlign w:val="superscript"/>
                <w:lang w:bidi="ar-EG"/>
              </w:rPr>
              <w:t xml:space="preserve"> a, b, c</w:t>
            </w:r>
            <w:r w:rsidRPr="000A384A">
              <w:rPr>
                <w:rFonts w:asciiTheme="majorBidi" w:hAnsiTheme="majorBidi" w:cstheme="majorBidi"/>
                <w:sz w:val="24"/>
                <w:szCs w:val="24"/>
                <w:lang w:bidi="ar-EG"/>
              </w:rPr>
              <w:t xml:space="preserve">     </w:t>
            </w:r>
          </w:p>
        </w:tc>
        <w:tc>
          <w:tcPr>
            <w:tcW w:w="942" w:type="dxa"/>
          </w:tcPr>
          <w:p w14:paraId="0CDBD48F" w14:textId="6E5A54EF"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&lt;0.05</w:t>
            </w:r>
          </w:p>
        </w:tc>
      </w:tr>
      <w:tr w:rsidR="000A384A" w:rsidRPr="000A384A" w14:paraId="4C3FEBA6" w14:textId="77777777" w:rsidTr="00A1243D">
        <w:trPr>
          <w:trHeight w:val="299"/>
          <w:jc w:val="center"/>
        </w:trPr>
        <w:tc>
          <w:tcPr>
            <w:tcW w:w="1942" w:type="dxa"/>
            <w:tcBorders>
              <w:top w:val="single" w:sz="6" w:space="0" w:color="auto"/>
              <w:bottom w:val="thickThinSmallGap" w:sz="12" w:space="0" w:color="auto"/>
              <w:right w:val="thinThickSmallGap" w:sz="12" w:space="0" w:color="auto"/>
            </w:tcBorders>
            <w:shd w:val="clear" w:color="auto" w:fill="D9D9D9" w:themeFill="background1" w:themeFillShade="D9"/>
          </w:tcPr>
          <w:p w14:paraId="1935C4E0" w14:textId="77777777" w:rsidR="0076203F" w:rsidRPr="000A384A" w:rsidRDefault="0076203F" w:rsidP="00F27E39">
            <w:pPr>
              <w:bidi w:val="0"/>
              <w:spacing w:line="36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Histopathological injury score</w:t>
            </w:r>
          </w:p>
        </w:tc>
        <w:tc>
          <w:tcPr>
            <w:tcW w:w="1843" w:type="dxa"/>
            <w:tcBorders>
              <w:left w:val="thinThickSmallGap" w:sz="12" w:space="0" w:color="auto"/>
            </w:tcBorders>
          </w:tcPr>
          <w:p w14:paraId="3ECE740E" w14:textId="307541BE"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0.0</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w:t>
            </w:r>
            <w:r w:rsidR="00B33331" w:rsidRPr="000A384A">
              <w:rPr>
                <w:rFonts w:asciiTheme="majorBidi" w:hAnsiTheme="majorBidi" w:cstheme="majorBidi"/>
                <w:sz w:val="24"/>
                <w:szCs w:val="24"/>
                <w:vertAlign w:val="superscript"/>
                <w:lang w:bidi="ar-EG"/>
              </w:rPr>
              <w:t xml:space="preserve"> b, d</w:t>
            </w:r>
          </w:p>
        </w:tc>
        <w:tc>
          <w:tcPr>
            <w:tcW w:w="2126" w:type="dxa"/>
          </w:tcPr>
          <w:p w14:paraId="11471D26" w14:textId="335931C6"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5.25</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0.89</w:t>
            </w:r>
            <w:r w:rsidR="00A1243D" w:rsidRPr="000A384A">
              <w:rPr>
                <w:rFonts w:asciiTheme="majorBidi" w:hAnsiTheme="majorBidi" w:cstheme="majorBidi"/>
                <w:sz w:val="24"/>
                <w:szCs w:val="24"/>
                <w:vertAlign w:val="superscript"/>
                <w:lang w:bidi="ar-EG"/>
              </w:rPr>
              <w:t xml:space="preserve"> a, c, d</w:t>
            </w:r>
          </w:p>
        </w:tc>
        <w:tc>
          <w:tcPr>
            <w:tcW w:w="1911" w:type="dxa"/>
          </w:tcPr>
          <w:p w14:paraId="7035E908" w14:textId="01D72985"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0.0</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w:t>
            </w:r>
            <w:r w:rsidR="00A1243D" w:rsidRPr="000A384A">
              <w:rPr>
                <w:rFonts w:asciiTheme="majorBidi" w:hAnsiTheme="majorBidi" w:cstheme="majorBidi"/>
                <w:sz w:val="24"/>
                <w:szCs w:val="24"/>
                <w:vertAlign w:val="superscript"/>
                <w:lang w:bidi="ar-EG"/>
              </w:rPr>
              <w:t xml:space="preserve"> b, d</w:t>
            </w:r>
          </w:p>
        </w:tc>
        <w:tc>
          <w:tcPr>
            <w:tcW w:w="2108" w:type="dxa"/>
          </w:tcPr>
          <w:p w14:paraId="5F39DAE1" w14:textId="2F5C7437"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1.88</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w:t>
            </w:r>
            <w:r w:rsidR="002A4B82" w:rsidRPr="000A384A">
              <w:rPr>
                <w:rFonts w:asciiTheme="majorBidi" w:hAnsiTheme="majorBidi" w:cstheme="majorBidi"/>
                <w:sz w:val="24"/>
                <w:szCs w:val="24"/>
                <w:lang w:bidi="ar-EG"/>
              </w:rPr>
              <w:t xml:space="preserve"> </w:t>
            </w:r>
            <w:r w:rsidRPr="000A384A">
              <w:rPr>
                <w:rFonts w:asciiTheme="majorBidi" w:hAnsiTheme="majorBidi" w:cstheme="majorBidi"/>
                <w:sz w:val="24"/>
                <w:szCs w:val="24"/>
                <w:lang w:bidi="ar-EG"/>
              </w:rPr>
              <w:t>0.83</w:t>
            </w:r>
            <w:r w:rsidR="00A1243D" w:rsidRPr="000A384A">
              <w:rPr>
                <w:rFonts w:asciiTheme="majorBidi" w:hAnsiTheme="majorBidi" w:cstheme="majorBidi"/>
                <w:sz w:val="24"/>
                <w:szCs w:val="24"/>
                <w:vertAlign w:val="superscript"/>
                <w:lang w:bidi="ar-EG"/>
              </w:rPr>
              <w:t xml:space="preserve"> a, b, c</w:t>
            </w:r>
          </w:p>
        </w:tc>
        <w:tc>
          <w:tcPr>
            <w:tcW w:w="942" w:type="dxa"/>
            <w:tcBorders>
              <w:bottom w:val="thickThinSmallGap" w:sz="12" w:space="0" w:color="auto"/>
            </w:tcBorders>
          </w:tcPr>
          <w:p w14:paraId="07DD34D1" w14:textId="1A794D16" w:rsidR="0076203F" w:rsidRPr="000A384A" w:rsidRDefault="0076203F" w:rsidP="00F27E39">
            <w:pPr>
              <w:bidi w:val="0"/>
              <w:spacing w:line="36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lang w:bidi="ar-EG"/>
              </w:rPr>
              <w:t>&lt;0.05</w:t>
            </w:r>
          </w:p>
        </w:tc>
      </w:tr>
    </w:tbl>
    <w:p w14:paraId="1869B31A" w14:textId="77777777" w:rsidR="00B33331" w:rsidRPr="000A384A" w:rsidRDefault="00B33331" w:rsidP="00F27E39">
      <w:pPr>
        <w:bidi w:val="0"/>
        <w:spacing w:line="240" w:lineRule="auto"/>
        <w:contextualSpacing/>
        <w:jc w:val="both"/>
        <w:rPr>
          <w:rFonts w:asciiTheme="majorBidi" w:eastAsia="Times New Roman" w:hAnsiTheme="majorBidi" w:cstheme="majorBidi"/>
          <w:sz w:val="24"/>
          <w:szCs w:val="24"/>
        </w:rPr>
      </w:pPr>
      <w:r w:rsidRPr="000A384A">
        <w:rPr>
          <w:rFonts w:asciiTheme="majorBidi" w:eastAsia="Times New Roman" w:hAnsiTheme="majorBidi" w:cstheme="majorBidi"/>
          <w:sz w:val="24"/>
          <w:szCs w:val="24"/>
        </w:rPr>
        <w:t>Data are represented as Mean ± SD:</w:t>
      </w:r>
    </w:p>
    <w:p w14:paraId="5D7D8EF5" w14:textId="7EA1C433" w:rsidR="00B33331" w:rsidRPr="000A384A" w:rsidRDefault="00B33331" w:rsidP="00F27E39">
      <w:pPr>
        <w:bidi w:val="0"/>
        <w:spacing w:line="240" w:lineRule="auto"/>
        <w:contextualSpacing/>
        <w:jc w:val="both"/>
        <w:rPr>
          <w:rFonts w:asciiTheme="majorBidi" w:hAnsiTheme="majorBidi" w:cstheme="majorBidi"/>
          <w:sz w:val="36"/>
          <w:szCs w:val="36"/>
          <w:lang w:bidi="ar-EG"/>
        </w:rPr>
      </w:pPr>
      <w:proofErr w:type="spellStart"/>
      <w:r w:rsidRPr="000A384A">
        <w:rPr>
          <w:rFonts w:asciiTheme="majorBidi" w:hAnsiTheme="majorBidi" w:cstheme="majorBidi"/>
          <w:sz w:val="24"/>
          <w:szCs w:val="24"/>
          <w:vertAlign w:val="superscript"/>
        </w:rPr>
        <w:t>a</w:t>
      </w:r>
      <w:r w:rsidRPr="000A384A">
        <w:rPr>
          <w:rFonts w:asciiTheme="majorBidi" w:hAnsiTheme="majorBidi" w:cstheme="majorBidi"/>
          <w:sz w:val="24"/>
          <w:szCs w:val="24"/>
        </w:rPr>
        <w:t>sig</w:t>
      </w:r>
      <w:proofErr w:type="spellEnd"/>
      <w:r w:rsidRPr="000A384A">
        <w:rPr>
          <w:rFonts w:asciiTheme="majorBidi" w:hAnsiTheme="majorBidi" w:cstheme="majorBidi"/>
          <w:sz w:val="24"/>
          <w:szCs w:val="24"/>
        </w:rPr>
        <w:t xml:space="preserve"> from Group I</w:t>
      </w:r>
      <w:r w:rsidRPr="000A384A">
        <w:rPr>
          <w:rFonts w:asciiTheme="majorBidi" w:hAnsiTheme="majorBidi" w:cstheme="majorBidi"/>
          <w:sz w:val="36"/>
          <w:szCs w:val="36"/>
        </w:rPr>
        <w:t xml:space="preserve"> </w:t>
      </w:r>
      <w:r w:rsidRPr="000A384A">
        <w:rPr>
          <w:rFonts w:asciiTheme="majorBidi" w:hAnsiTheme="majorBidi" w:cstheme="majorBidi"/>
          <w:sz w:val="24"/>
          <w:szCs w:val="24"/>
        </w:rPr>
        <w:t>-</w:t>
      </w:r>
      <w:r w:rsidRPr="000A384A">
        <w:rPr>
          <w:rFonts w:asciiTheme="majorBidi" w:hAnsiTheme="majorBidi" w:cstheme="majorBidi"/>
          <w:sz w:val="36"/>
          <w:szCs w:val="36"/>
        </w:rPr>
        <w:t xml:space="preserve"> </w:t>
      </w:r>
      <w:proofErr w:type="spellStart"/>
      <w:r w:rsidRPr="000A384A">
        <w:rPr>
          <w:rFonts w:asciiTheme="majorBidi" w:hAnsiTheme="majorBidi" w:cstheme="majorBidi"/>
          <w:sz w:val="24"/>
          <w:szCs w:val="24"/>
          <w:vertAlign w:val="superscript"/>
        </w:rPr>
        <w:t>b</w:t>
      </w:r>
      <w:r w:rsidRPr="000A384A">
        <w:rPr>
          <w:rFonts w:asciiTheme="majorBidi" w:hAnsiTheme="majorBidi" w:cstheme="majorBidi"/>
          <w:sz w:val="24"/>
          <w:szCs w:val="24"/>
        </w:rPr>
        <w:t>sig</w:t>
      </w:r>
      <w:proofErr w:type="spellEnd"/>
      <w:r w:rsidRPr="000A384A">
        <w:rPr>
          <w:rFonts w:asciiTheme="majorBidi" w:hAnsiTheme="majorBidi" w:cstheme="majorBidi"/>
          <w:sz w:val="24"/>
          <w:szCs w:val="24"/>
        </w:rPr>
        <w:t xml:space="preserve"> from Group II - </w:t>
      </w:r>
      <w:proofErr w:type="spellStart"/>
      <w:r w:rsidRPr="000A384A">
        <w:rPr>
          <w:rFonts w:asciiTheme="majorBidi" w:hAnsiTheme="majorBidi" w:cstheme="majorBidi"/>
          <w:sz w:val="24"/>
          <w:szCs w:val="24"/>
          <w:vertAlign w:val="superscript"/>
        </w:rPr>
        <w:t>c</w:t>
      </w:r>
      <w:r w:rsidRPr="000A384A">
        <w:rPr>
          <w:rFonts w:asciiTheme="majorBidi" w:hAnsiTheme="majorBidi" w:cstheme="majorBidi"/>
          <w:sz w:val="24"/>
          <w:szCs w:val="24"/>
        </w:rPr>
        <w:t>sig</w:t>
      </w:r>
      <w:proofErr w:type="spellEnd"/>
      <w:r w:rsidRPr="000A384A">
        <w:rPr>
          <w:rFonts w:asciiTheme="majorBidi" w:hAnsiTheme="majorBidi" w:cstheme="majorBidi"/>
          <w:sz w:val="24"/>
          <w:szCs w:val="24"/>
        </w:rPr>
        <w:t xml:space="preserve"> from Group III - </w:t>
      </w:r>
      <w:proofErr w:type="spellStart"/>
      <w:r w:rsidRPr="000A384A">
        <w:rPr>
          <w:rFonts w:asciiTheme="majorBidi" w:hAnsiTheme="majorBidi" w:cstheme="majorBidi"/>
          <w:sz w:val="24"/>
          <w:szCs w:val="24"/>
          <w:vertAlign w:val="superscript"/>
        </w:rPr>
        <w:t>d</w:t>
      </w:r>
      <w:r w:rsidRPr="000A384A">
        <w:rPr>
          <w:rFonts w:asciiTheme="majorBidi" w:hAnsiTheme="majorBidi" w:cstheme="majorBidi"/>
          <w:sz w:val="24"/>
          <w:szCs w:val="24"/>
        </w:rPr>
        <w:t>sig</w:t>
      </w:r>
      <w:proofErr w:type="spellEnd"/>
      <w:r w:rsidRPr="000A384A">
        <w:rPr>
          <w:rFonts w:asciiTheme="majorBidi" w:hAnsiTheme="majorBidi" w:cstheme="majorBidi"/>
          <w:sz w:val="24"/>
          <w:szCs w:val="24"/>
        </w:rPr>
        <w:t xml:space="preserve"> from Group IV</w:t>
      </w:r>
    </w:p>
    <w:p w14:paraId="6933B876" w14:textId="59300E7C" w:rsidR="00B33331" w:rsidRPr="000A384A" w:rsidRDefault="00B33331" w:rsidP="00F27E39">
      <w:pPr>
        <w:bidi w:val="0"/>
        <w:spacing w:line="240" w:lineRule="auto"/>
        <w:contextualSpacing/>
        <w:jc w:val="both"/>
        <w:rPr>
          <w:rFonts w:asciiTheme="majorBidi" w:hAnsiTheme="majorBidi" w:cstheme="majorBidi"/>
          <w:sz w:val="24"/>
          <w:szCs w:val="24"/>
        </w:rPr>
      </w:pPr>
      <w:r w:rsidRPr="000A384A">
        <w:rPr>
          <w:sz w:val="24"/>
          <w:szCs w:val="24"/>
        </w:rPr>
        <w:t xml:space="preserve">- </w:t>
      </w:r>
      <w:r w:rsidRPr="000A384A">
        <w:rPr>
          <w:rFonts w:asciiTheme="majorBidi" w:hAnsiTheme="majorBidi" w:cstheme="majorBidi"/>
          <w:sz w:val="24"/>
          <w:szCs w:val="24"/>
        </w:rPr>
        <w:t>P value &lt; 0.05 was considered statistically significant</w:t>
      </w:r>
    </w:p>
    <w:p w14:paraId="0D9BFB12" w14:textId="77777777" w:rsidR="0046321D" w:rsidRPr="000A384A" w:rsidRDefault="00B33331" w:rsidP="00F27E39">
      <w:pPr>
        <w:bidi w:val="0"/>
        <w:spacing w:line="240" w:lineRule="auto"/>
        <w:contextualSpacing/>
        <w:jc w:val="both"/>
        <w:rPr>
          <w:rFonts w:asciiTheme="majorBidi" w:hAnsiTheme="majorBidi" w:cstheme="majorBidi"/>
          <w:sz w:val="24"/>
          <w:szCs w:val="24"/>
          <w:lang w:bidi="ar-EG"/>
        </w:rPr>
      </w:pPr>
      <w:r w:rsidRPr="000A384A">
        <w:rPr>
          <w:rFonts w:asciiTheme="majorBidi" w:hAnsiTheme="majorBidi" w:cstheme="majorBidi"/>
          <w:sz w:val="24"/>
          <w:szCs w:val="24"/>
        </w:rPr>
        <w:t>- P value &gt;0.05 was considered statistically insignificant</w:t>
      </w:r>
    </w:p>
    <w:p w14:paraId="2DA1A32A" w14:textId="4CF2F2F5" w:rsidR="0046321D" w:rsidRPr="000A384A" w:rsidRDefault="0046321D" w:rsidP="00F27E39">
      <w:pPr>
        <w:bidi w:val="0"/>
        <w:spacing w:line="240" w:lineRule="auto"/>
        <w:contextualSpacing/>
        <w:jc w:val="both"/>
        <w:rPr>
          <w:rFonts w:asciiTheme="majorBidi" w:eastAsia="Times New Roman" w:hAnsiTheme="majorBidi" w:cstheme="majorBidi"/>
          <w:b/>
          <w:bCs/>
          <w:sz w:val="24"/>
          <w:szCs w:val="24"/>
        </w:rPr>
      </w:pPr>
      <w:r w:rsidRPr="000A384A">
        <w:rPr>
          <w:rFonts w:asciiTheme="majorBidi" w:eastAsia="Times New Roman" w:hAnsiTheme="majorBidi" w:cstheme="majorBidi"/>
          <w:b/>
          <w:bCs/>
          <w:sz w:val="24"/>
          <w:szCs w:val="24"/>
        </w:rPr>
        <w:t>ALT:</w:t>
      </w:r>
      <w:r w:rsidRPr="000A384A">
        <w:rPr>
          <w:rFonts w:asciiTheme="majorBidi" w:eastAsia="Times New Roman" w:hAnsiTheme="majorBidi" w:cstheme="majorBidi"/>
          <w:sz w:val="24"/>
          <w:szCs w:val="24"/>
        </w:rPr>
        <w:t xml:space="preserve"> Alanine aminotransferase; </w:t>
      </w:r>
      <w:r w:rsidRPr="000A384A">
        <w:rPr>
          <w:rFonts w:asciiTheme="majorBidi" w:eastAsia="Times New Roman" w:hAnsiTheme="majorBidi" w:cstheme="majorBidi"/>
          <w:b/>
          <w:bCs/>
          <w:sz w:val="24"/>
          <w:szCs w:val="24"/>
        </w:rPr>
        <w:t>AST:</w:t>
      </w:r>
      <w:r w:rsidRPr="000A384A">
        <w:rPr>
          <w:rFonts w:asciiTheme="majorBidi" w:eastAsia="Times New Roman" w:hAnsiTheme="majorBidi" w:cstheme="majorBidi"/>
          <w:sz w:val="24"/>
          <w:szCs w:val="24"/>
        </w:rPr>
        <w:t xml:space="preserve"> Aspartate aminotransferase; </w:t>
      </w:r>
      <w:r w:rsidRPr="000A384A">
        <w:rPr>
          <w:rFonts w:asciiTheme="majorBidi" w:eastAsia="Times New Roman" w:hAnsiTheme="majorBidi" w:cstheme="majorBidi"/>
          <w:b/>
          <w:bCs/>
          <w:sz w:val="24"/>
          <w:szCs w:val="24"/>
        </w:rPr>
        <w:t>GGT:</w:t>
      </w:r>
      <w:r w:rsidRPr="000A384A">
        <w:rPr>
          <w:rFonts w:asciiTheme="majorBidi" w:eastAsia="Times New Roman" w:hAnsiTheme="majorBidi" w:cstheme="majorBidi"/>
          <w:sz w:val="24"/>
          <w:szCs w:val="24"/>
        </w:rPr>
        <w:t xml:space="preserve"> Gamma glutamyl </w:t>
      </w:r>
      <w:r w:rsidRPr="000A384A">
        <w:rPr>
          <w:rStyle w:val="Strong"/>
          <w:rFonts w:asciiTheme="majorBidi" w:eastAsia="Times New Roman" w:hAnsiTheme="majorBidi" w:cstheme="majorBidi"/>
          <w:b w:val="0"/>
          <w:bCs w:val="0"/>
          <w:sz w:val="24"/>
          <w:szCs w:val="24"/>
        </w:rPr>
        <w:t>transferase</w:t>
      </w:r>
      <w:r w:rsidRPr="000A384A">
        <w:rPr>
          <w:rFonts w:asciiTheme="majorBidi" w:eastAsia="Times New Roman" w:hAnsiTheme="majorBidi" w:cstheme="majorBidi"/>
          <w:b/>
          <w:bCs/>
          <w:sz w:val="24"/>
          <w:szCs w:val="24"/>
        </w:rPr>
        <w:t>; MDA:</w:t>
      </w:r>
      <w:r w:rsidRPr="000A384A">
        <w:rPr>
          <w:rStyle w:val="Strong"/>
          <w:rFonts w:asciiTheme="majorBidi" w:eastAsia="Times New Roman" w:hAnsiTheme="majorBidi" w:cstheme="majorBidi"/>
          <w:sz w:val="24"/>
          <w:szCs w:val="24"/>
        </w:rPr>
        <w:t xml:space="preserve"> </w:t>
      </w:r>
      <w:r w:rsidRPr="000A384A">
        <w:rPr>
          <w:rStyle w:val="Strong"/>
          <w:rFonts w:asciiTheme="majorBidi" w:eastAsia="Times New Roman" w:hAnsiTheme="majorBidi" w:cstheme="majorBidi"/>
          <w:b w:val="0"/>
          <w:bCs w:val="0"/>
          <w:sz w:val="24"/>
          <w:szCs w:val="24"/>
        </w:rPr>
        <w:t>Malondialdehyde;</w:t>
      </w:r>
      <w:r w:rsidRPr="000A384A">
        <w:rPr>
          <w:rStyle w:val="Strong"/>
          <w:rFonts w:asciiTheme="majorBidi" w:eastAsia="Times New Roman" w:hAnsiTheme="majorBidi" w:cstheme="majorBidi"/>
          <w:sz w:val="24"/>
          <w:szCs w:val="24"/>
        </w:rPr>
        <w:t xml:space="preserve"> GSH: </w:t>
      </w:r>
      <w:r w:rsidRPr="000A384A">
        <w:rPr>
          <w:rStyle w:val="Strong"/>
          <w:rFonts w:asciiTheme="majorBidi" w:eastAsia="Times New Roman" w:hAnsiTheme="majorBidi" w:cstheme="majorBidi"/>
          <w:b w:val="0"/>
          <w:bCs w:val="0"/>
          <w:sz w:val="24"/>
          <w:szCs w:val="24"/>
        </w:rPr>
        <w:t>Reduced glutathione;</w:t>
      </w:r>
      <w:r w:rsidRPr="000A384A">
        <w:rPr>
          <w:rStyle w:val="Strong"/>
          <w:rFonts w:asciiTheme="majorBidi" w:eastAsia="Times New Roman" w:hAnsiTheme="majorBidi" w:cstheme="majorBidi"/>
          <w:sz w:val="24"/>
          <w:szCs w:val="24"/>
        </w:rPr>
        <w:t xml:space="preserve"> SOD: </w:t>
      </w:r>
      <w:hyperlink r:id="rId20" w:tooltip="Find more articles at http://www.scialert.net/asci/result.php?searchin=Keywords&amp;cat=&amp;ascicat=ALL&amp;Submit=Search&amp;keyword=superoxide+dismutase (superoxide dismutase)" w:history="1">
        <w:r w:rsidRPr="000A384A">
          <w:rPr>
            <w:rStyle w:val="Strong"/>
            <w:rFonts w:asciiTheme="majorBidi" w:eastAsia="Times New Roman" w:hAnsiTheme="majorBidi" w:cstheme="majorBidi"/>
            <w:b w:val="0"/>
            <w:bCs w:val="0"/>
            <w:sz w:val="24"/>
            <w:szCs w:val="24"/>
          </w:rPr>
          <w:t>Superoxide dismutase</w:t>
        </w:r>
      </w:hyperlink>
      <w:r w:rsidRPr="000A384A">
        <w:rPr>
          <w:rFonts w:asciiTheme="majorBidi" w:eastAsia="Times New Roman" w:hAnsiTheme="majorBidi" w:cstheme="majorBidi"/>
          <w:b/>
          <w:bCs/>
          <w:sz w:val="24"/>
          <w:szCs w:val="24"/>
        </w:rPr>
        <w:t xml:space="preserve">; </w:t>
      </w:r>
      <w:r w:rsidRPr="000A384A">
        <w:rPr>
          <w:rFonts w:asciiTheme="majorBidi" w:hAnsiTheme="majorBidi" w:cstheme="majorBidi"/>
          <w:b/>
          <w:bCs/>
          <w:sz w:val="24"/>
          <w:szCs w:val="24"/>
          <w:lang w:bidi="ar-EG"/>
        </w:rPr>
        <w:t>TNF-α</w:t>
      </w:r>
      <w:r w:rsidRPr="000A384A">
        <w:rPr>
          <w:rFonts w:asciiTheme="majorBidi" w:eastAsia="Times New Roman" w:hAnsiTheme="majorBidi" w:cstheme="majorBidi"/>
          <w:sz w:val="24"/>
          <w:szCs w:val="24"/>
        </w:rPr>
        <w:t>:</w:t>
      </w:r>
      <w:r w:rsidRPr="000A384A">
        <w:rPr>
          <w:sz w:val="24"/>
          <w:szCs w:val="24"/>
        </w:rPr>
        <w:t xml:space="preserve"> </w:t>
      </w:r>
      <w:hyperlink r:id="rId21" w:tooltip="Tumor necrosis factor" w:history="1">
        <w:r w:rsidRPr="000A384A">
          <w:rPr>
            <w:rStyle w:val="Hyperlink"/>
            <w:rFonts w:asciiTheme="majorBidi" w:hAnsiTheme="majorBidi" w:cstheme="majorBidi"/>
            <w:color w:val="auto"/>
            <w:sz w:val="24"/>
            <w:szCs w:val="24"/>
            <w:u w:val="none"/>
          </w:rPr>
          <w:t>Tumor necrosis factor alpha</w:t>
        </w:r>
      </w:hyperlink>
      <w:r w:rsidRPr="000A384A">
        <w:rPr>
          <w:rFonts w:asciiTheme="majorBidi" w:eastAsia="Times New Roman" w:hAnsiTheme="majorBidi" w:cstheme="majorBidi"/>
          <w:sz w:val="24"/>
          <w:szCs w:val="24"/>
        </w:rPr>
        <w:t xml:space="preserve">; </w:t>
      </w:r>
      <w:r w:rsidRPr="000A384A">
        <w:rPr>
          <w:rFonts w:asciiTheme="majorBidi" w:hAnsiTheme="majorBidi" w:cstheme="majorBidi"/>
          <w:b/>
          <w:bCs/>
          <w:sz w:val="24"/>
          <w:szCs w:val="24"/>
          <w:lang w:bidi="ar-EG"/>
        </w:rPr>
        <w:t>IL-1β</w:t>
      </w:r>
      <w:r w:rsidRPr="000A384A">
        <w:rPr>
          <w:rFonts w:asciiTheme="majorBidi" w:eastAsia="Times New Roman" w:hAnsiTheme="majorBidi" w:cstheme="majorBidi"/>
          <w:sz w:val="24"/>
          <w:szCs w:val="24"/>
        </w:rPr>
        <w:t>:</w:t>
      </w:r>
      <w:r w:rsidRPr="000A384A">
        <w:rPr>
          <w:sz w:val="24"/>
          <w:szCs w:val="24"/>
        </w:rPr>
        <w:t xml:space="preserve"> </w:t>
      </w:r>
      <w:hyperlink r:id="rId22" w:tooltip="Interleukin-1" w:history="1">
        <w:r w:rsidRPr="000A384A">
          <w:rPr>
            <w:rStyle w:val="Hyperlink"/>
            <w:rFonts w:asciiTheme="majorBidi" w:hAnsiTheme="majorBidi" w:cstheme="majorBidi"/>
            <w:color w:val="auto"/>
            <w:sz w:val="24"/>
            <w:szCs w:val="24"/>
            <w:u w:val="none"/>
          </w:rPr>
          <w:t>Interleukin-1</w:t>
        </w:r>
      </w:hyperlink>
      <w:r w:rsidRPr="000A384A">
        <w:rPr>
          <w:rStyle w:val="Hyperlink"/>
          <w:rFonts w:asciiTheme="majorBidi" w:hAnsiTheme="majorBidi" w:cstheme="majorBidi"/>
          <w:color w:val="auto"/>
          <w:sz w:val="24"/>
          <w:szCs w:val="24"/>
          <w:u w:val="none"/>
        </w:rPr>
        <w:t xml:space="preserve"> beta</w:t>
      </w:r>
      <w:r w:rsidRPr="000A384A">
        <w:rPr>
          <w:rFonts w:asciiTheme="majorBidi" w:eastAsia="Times New Roman" w:hAnsiTheme="majorBidi" w:cstheme="majorBidi"/>
          <w:sz w:val="24"/>
          <w:szCs w:val="24"/>
        </w:rPr>
        <w:t>;</w:t>
      </w:r>
      <w:r w:rsidRPr="000A384A">
        <w:rPr>
          <w:rFonts w:asciiTheme="majorBidi" w:hAnsiTheme="majorBidi" w:cstheme="majorBidi"/>
          <w:b/>
          <w:bCs/>
          <w:sz w:val="24"/>
          <w:szCs w:val="24"/>
          <w:lang w:bidi="ar-EG"/>
        </w:rPr>
        <w:t xml:space="preserve"> </w:t>
      </w:r>
      <w:proofErr w:type="spellStart"/>
      <w:r w:rsidRPr="000A384A">
        <w:rPr>
          <w:rFonts w:asciiTheme="majorBidi" w:hAnsiTheme="majorBidi" w:cstheme="majorBidi"/>
          <w:b/>
          <w:bCs/>
          <w:sz w:val="24"/>
          <w:szCs w:val="24"/>
          <w:lang w:bidi="ar-EG"/>
        </w:rPr>
        <w:t>NFκB</w:t>
      </w:r>
      <w:proofErr w:type="spellEnd"/>
      <w:r w:rsidRPr="000A384A">
        <w:rPr>
          <w:rFonts w:asciiTheme="majorBidi" w:hAnsiTheme="majorBidi" w:cstheme="majorBidi"/>
          <w:b/>
          <w:bCs/>
          <w:sz w:val="24"/>
          <w:szCs w:val="24"/>
          <w:lang w:bidi="ar-EG"/>
        </w:rPr>
        <w:t xml:space="preserve">: </w:t>
      </w:r>
      <w:r w:rsidRPr="000A384A">
        <w:rPr>
          <w:rStyle w:val="mw-mmv-title"/>
          <w:rFonts w:asciiTheme="majorBidi" w:hAnsiTheme="majorBidi" w:cstheme="majorBidi"/>
          <w:sz w:val="24"/>
          <w:szCs w:val="24"/>
        </w:rPr>
        <w:t>Nuclear factor kappa B</w:t>
      </w:r>
    </w:p>
    <w:p w14:paraId="46026ACB" w14:textId="34DD2A74" w:rsidR="00977D65" w:rsidRPr="000A384A" w:rsidRDefault="00A75F88" w:rsidP="00A75F88">
      <w:pPr>
        <w:autoSpaceDE w:val="0"/>
        <w:autoSpaceDN w:val="0"/>
        <w:bidi w:val="0"/>
        <w:adjustRightInd w:val="0"/>
        <w:spacing w:after="0" w:line="360" w:lineRule="auto"/>
        <w:contextualSpacing/>
        <w:jc w:val="both"/>
      </w:pPr>
      <w:r w:rsidRPr="000A384A">
        <w:rPr>
          <w:rFonts w:ascii="Times New Roman" w:hAnsi="Times New Roman" w:cs="Times New Roman"/>
          <w:noProof/>
          <w:sz w:val="24"/>
          <w:szCs w:val="24"/>
        </w:rPr>
        <w:lastRenderedPageBreak/>
        <w:drawing>
          <wp:inline distT="0" distB="0" distL="0" distR="0" wp14:anchorId="2D23B00E" wp14:editId="5309A277">
            <wp:extent cx="5274310" cy="3102610"/>
            <wp:effectExtent l="76200" t="76200" r="116840" b="1168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274310" cy="3102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62DF53A" w14:textId="27CA382F" w:rsidR="00A73D50" w:rsidRPr="000A384A" w:rsidRDefault="009E5F1C" w:rsidP="00F27E39">
      <w:pPr>
        <w:bidi w:val="0"/>
        <w:spacing w:line="24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noProof/>
          <w:sz w:val="24"/>
          <w:szCs w:val="24"/>
        </w:rPr>
        <w:t xml:space="preserve">Figure (1): </w:t>
      </w:r>
      <w:r w:rsidR="002C4054" w:rsidRPr="000A384A">
        <w:rPr>
          <w:rFonts w:asciiTheme="majorBidi" w:hAnsiTheme="majorBidi" w:cstheme="majorBidi"/>
          <w:b/>
          <w:bCs/>
          <w:sz w:val="24"/>
          <w:szCs w:val="24"/>
          <w:lang w:bidi="ar-EG"/>
        </w:rPr>
        <w:t>Mean b</w:t>
      </w:r>
      <w:r w:rsidR="008C2BC0" w:rsidRPr="000A384A">
        <w:rPr>
          <w:rFonts w:asciiTheme="majorBidi" w:hAnsiTheme="majorBidi" w:cstheme="majorBidi"/>
          <w:b/>
          <w:bCs/>
          <w:sz w:val="24"/>
          <w:szCs w:val="24"/>
          <w:lang w:bidi="ar-EG"/>
        </w:rPr>
        <w:t>ody weight changes (%)</w:t>
      </w:r>
      <w:r w:rsidR="002C4054" w:rsidRPr="000A384A">
        <w:rPr>
          <w:rFonts w:asciiTheme="majorBidi" w:hAnsiTheme="majorBidi" w:cstheme="majorBidi"/>
          <w:b/>
          <w:bCs/>
          <w:sz w:val="24"/>
          <w:szCs w:val="24"/>
          <w:lang w:bidi="ar-EG"/>
        </w:rPr>
        <w:t>, l</w:t>
      </w:r>
      <w:r w:rsidR="008C2BC0" w:rsidRPr="000A384A">
        <w:rPr>
          <w:rFonts w:asciiTheme="majorBidi" w:hAnsiTheme="majorBidi" w:cstheme="majorBidi"/>
          <w:b/>
          <w:bCs/>
          <w:sz w:val="24"/>
          <w:szCs w:val="24"/>
          <w:lang w:bidi="ar-EG"/>
        </w:rPr>
        <w:t>iver</w:t>
      </w:r>
      <w:r w:rsidR="003804A8" w:rsidRPr="000A384A">
        <w:rPr>
          <w:rFonts w:asciiTheme="majorBidi" w:hAnsiTheme="majorBidi" w:cstheme="majorBidi"/>
          <w:b/>
          <w:bCs/>
          <w:sz w:val="24"/>
          <w:szCs w:val="24"/>
          <w:lang w:bidi="ar-EG"/>
        </w:rPr>
        <w:t xml:space="preserve"> index</w:t>
      </w:r>
      <w:r w:rsidR="008C2BC0" w:rsidRPr="000A384A">
        <w:rPr>
          <w:rFonts w:asciiTheme="majorBidi" w:hAnsiTheme="majorBidi" w:cstheme="majorBidi"/>
          <w:b/>
          <w:bCs/>
          <w:sz w:val="24"/>
          <w:szCs w:val="24"/>
          <w:lang w:bidi="ar-EG"/>
        </w:rPr>
        <w:t xml:space="preserve"> (%)</w:t>
      </w:r>
      <w:r w:rsidR="002C4054" w:rsidRPr="000A384A">
        <w:rPr>
          <w:rFonts w:asciiTheme="majorBidi" w:hAnsiTheme="majorBidi" w:cstheme="majorBidi"/>
          <w:b/>
          <w:bCs/>
          <w:noProof/>
          <w:sz w:val="24"/>
          <w:szCs w:val="24"/>
        </w:rPr>
        <w:t xml:space="preserve">, </w:t>
      </w:r>
      <w:r w:rsidR="00D93A2F" w:rsidRPr="000A384A">
        <w:rPr>
          <w:rFonts w:asciiTheme="majorBidi" w:hAnsiTheme="majorBidi" w:cstheme="majorBidi"/>
          <w:b/>
          <w:bCs/>
          <w:sz w:val="24"/>
          <w:szCs w:val="24"/>
          <w:lang w:bidi="ar-EG"/>
        </w:rPr>
        <w:t>serum ALT</w:t>
      </w:r>
      <w:r w:rsidR="002C4054" w:rsidRPr="000A384A">
        <w:rPr>
          <w:rFonts w:asciiTheme="majorBidi" w:hAnsiTheme="majorBidi" w:cstheme="majorBidi"/>
          <w:b/>
          <w:bCs/>
          <w:sz w:val="24"/>
          <w:szCs w:val="24"/>
          <w:lang w:bidi="ar-EG"/>
        </w:rPr>
        <w:t>,</w:t>
      </w:r>
      <w:r w:rsidR="00D93A2F" w:rsidRPr="000A384A">
        <w:rPr>
          <w:rFonts w:asciiTheme="majorBidi" w:hAnsiTheme="majorBidi" w:cstheme="majorBidi"/>
          <w:b/>
          <w:bCs/>
          <w:sz w:val="24"/>
          <w:szCs w:val="24"/>
          <w:lang w:bidi="ar-EG"/>
        </w:rPr>
        <w:t xml:space="preserve"> AST</w:t>
      </w:r>
      <w:r w:rsidR="002C4054" w:rsidRPr="000A384A">
        <w:rPr>
          <w:rFonts w:asciiTheme="majorBidi" w:hAnsiTheme="majorBidi" w:cstheme="majorBidi"/>
          <w:b/>
          <w:bCs/>
          <w:sz w:val="24"/>
          <w:szCs w:val="24"/>
          <w:lang w:bidi="ar-EG"/>
        </w:rPr>
        <w:t xml:space="preserve"> &amp; GGT</w:t>
      </w:r>
      <w:r w:rsidR="002C4054" w:rsidRPr="000A384A">
        <w:rPr>
          <w:rFonts w:asciiTheme="majorBidi" w:hAnsiTheme="majorBidi" w:cstheme="majorBidi"/>
          <w:b/>
          <w:bCs/>
          <w:noProof/>
          <w:sz w:val="24"/>
          <w:szCs w:val="24"/>
        </w:rPr>
        <w:t xml:space="preserve"> </w:t>
      </w:r>
      <w:r w:rsidR="002C4054" w:rsidRPr="000A384A">
        <w:rPr>
          <w:rFonts w:asciiTheme="majorBidi" w:hAnsiTheme="majorBidi" w:cstheme="majorBidi"/>
          <w:b/>
          <w:bCs/>
          <w:sz w:val="24"/>
          <w:szCs w:val="24"/>
          <w:lang w:bidi="ar-EG"/>
        </w:rPr>
        <w:t>levels in studied groups</w:t>
      </w:r>
    </w:p>
    <w:p w14:paraId="347CC468" w14:textId="746D1983" w:rsidR="008A7A24" w:rsidRPr="000A384A" w:rsidRDefault="00680DDE" w:rsidP="00F27E39">
      <w:pPr>
        <w:bidi w:val="0"/>
        <w:spacing w:line="240" w:lineRule="auto"/>
        <w:contextualSpacing/>
        <w:jc w:val="both"/>
        <w:rPr>
          <w:rFonts w:asciiTheme="majorBidi" w:eastAsia="Times New Roman" w:hAnsiTheme="majorBidi" w:cstheme="majorBidi"/>
          <w:b/>
          <w:bCs/>
          <w:sz w:val="24"/>
          <w:szCs w:val="24"/>
        </w:rPr>
      </w:pPr>
      <w:r w:rsidRPr="000A384A">
        <w:rPr>
          <w:rFonts w:asciiTheme="majorBidi" w:eastAsia="Times New Roman" w:hAnsiTheme="majorBidi" w:cstheme="majorBidi"/>
          <w:b/>
          <w:bCs/>
          <w:sz w:val="24"/>
          <w:szCs w:val="24"/>
        </w:rPr>
        <w:t xml:space="preserve">BPA: </w:t>
      </w:r>
      <w:r w:rsidRPr="000A384A">
        <w:rPr>
          <w:rFonts w:asciiTheme="majorBidi" w:eastAsia="Times New Roman" w:hAnsiTheme="majorBidi" w:cstheme="majorBidi"/>
          <w:sz w:val="24"/>
          <w:szCs w:val="24"/>
        </w:rPr>
        <w:t>Bisphenol A;</w:t>
      </w:r>
      <w:r w:rsidRPr="000A384A">
        <w:rPr>
          <w:rFonts w:asciiTheme="majorBidi" w:eastAsia="Times New Roman" w:hAnsiTheme="majorBidi" w:cstheme="majorBidi"/>
          <w:b/>
          <w:bCs/>
          <w:sz w:val="24"/>
          <w:szCs w:val="24"/>
        </w:rPr>
        <w:t xml:space="preserve"> TQ: </w:t>
      </w:r>
      <w:r w:rsidRPr="000A384A">
        <w:rPr>
          <w:rFonts w:asciiTheme="majorBidi" w:eastAsia="Times New Roman" w:hAnsiTheme="majorBidi" w:cstheme="majorBidi"/>
          <w:sz w:val="24"/>
          <w:szCs w:val="24"/>
        </w:rPr>
        <w:t>Thymoquinone;</w:t>
      </w:r>
      <w:r w:rsidRPr="000A384A">
        <w:rPr>
          <w:rFonts w:asciiTheme="majorBidi" w:eastAsia="Times New Roman" w:hAnsiTheme="majorBidi" w:cstheme="majorBidi"/>
          <w:b/>
          <w:bCs/>
          <w:sz w:val="24"/>
          <w:szCs w:val="24"/>
        </w:rPr>
        <w:t xml:space="preserve"> </w:t>
      </w:r>
      <w:r w:rsidR="008A7A24" w:rsidRPr="000A384A">
        <w:rPr>
          <w:rFonts w:asciiTheme="majorBidi" w:eastAsia="Times New Roman" w:hAnsiTheme="majorBidi" w:cstheme="majorBidi"/>
          <w:b/>
          <w:bCs/>
          <w:sz w:val="24"/>
          <w:szCs w:val="24"/>
        </w:rPr>
        <w:t>ALT:</w:t>
      </w:r>
      <w:r w:rsidR="008A7A24" w:rsidRPr="000A384A">
        <w:rPr>
          <w:rFonts w:asciiTheme="majorBidi" w:eastAsia="Times New Roman" w:hAnsiTheme="majorBidi" w:cstheme="majorBidi"/>
          <w:sz w:val="24"/>
          <w:szCs w:val="24"/>
        </w:rPr>
        <w:t xml:space="preserve"> Alanine aminotransferase; </w:t>
      </w:r>
      <w:r w:rsidR="008A7A24" w:rsidRPr="000A384A">
        <w:rPr>
          <w:rFonts w:asciiTheme="majorBidi" w:eastAsia="Times New Roman" w:hAnsiTheme="majorBidi" w:cstheme="majorBidi"/>
          <w:b/>
          <w:bCs/>
          <w:sz w:val="24"/>
          <w:szCs w:val="24"/>
        </w:rPr>
        <w:t>AST:</w:t>
      </w:r>
      <w:r w:rsidR="008A7A24" w:rsidRPr="000A384A">
        <w:rPr>
          <w:rFonts w:asciiTheme="majorBidi" w:eastAsia="Times New Roman" w:hAnsiTheme="majorBidi" w:cstheme="majorBidi"/>
          <w:sz w:val="24"/>
          <w:szCs w:val="24"/>
        </w:rPr>
        <w:t xml:space="preserve"> Aspartate aminotransferase; </w:t>
      </w:r>
      <w:r w:rsidR="008A7A24" w:rsidRPr="000A384A">
        <w:rPr>
          <w:rFonts w:asciiTheme="majorBidi" w:eastAsia="Times New Roman" w:hAnsiTheme="majorBidi" w:cstheme="majorBidi"/>
          <w:b/>
          <w:bCs/>
          <w:sz w:val="24"/>
          <w:szCs w:val="24"/>
        </w:rPr>
        <w:t>GGT:</w:t>
      </w:r>
      <w:r w:rsidR="008A7A24" w:rsidRPr="000A384A">
        <w:rPr>
          <w:rFonts w:asciiTheme="majorBidi" w:eastAsia="Times New Roman" w:hAnsiTheme="majorBidi" w:cstheme="majorBidi"/>
          <w:sz w:val="24"/>
          <w:szCs w:val="24"/>
        </w:rPr>
        <w:t xml:space="preserve"> Gamma glutamyl </w:t>
      </w:r>
      <w:r w:rsidR="008A7A24" w:rsidRPr="000A384A">
        <w:rPr>
          <w:rStyle w:val="Strong"/>
          <w:rFonts w:asciiTheme="majorBidi" w:eastAsia="Times New Roman" w:hAnsiTheme="majorBidi" w:cstheme="majorBidi"/>
          <w:b w:val="0"/>
          <w:bCs w:val="0"/>
          <w:sz w:val="24"/>
          <w:szCs w:val="24"/>
        </w:rPr>
        <w:t>transferase</w:t>
      </w:r>
    </w:p>
    <w:p w14:paraId="0F2D458A" w14:textId="1D471123" w:rsidR="00D46313" w:rsidRDefault="00D46313" w:rsidP="00F27E39">
      <w:pPr>
        <w:autoSpaceDE w:val="0"/>
        <w:autoSpaceDN w:val="0"/>
        <w:bidi w:val="0"/>
        <w:adjustRightInd w:val="0"/>
        <w:spacing w:after="0" w:line="240" w:lineRule="auto"/>
        <w:contextualSpacing/>
        <w:jc w:val="both"/>
        <w:rPr>
          <w:rFonts w:ascii="Times New Roman" w:hAnsi="Times New Roman" w:cs="Times New Roman"/>
          <w:sz w:val="24"/>
          <w:szCs w:val="24"/>
        </w:rPr>
      </w:pPr>
    </w:p>
    <w:p w14:paraId="4A692782" w14:textId="3F1D7E1E" w:rsidR="00977D65" w:rsidRDefault="00977D65" w:rsidP="00977D65">
      <w:pPr>
        <w:autoSpaceDE w:val="0"/>
        <w:autoSpaceDN w:val="0"/>
        <w:bidi w:val="0"/>
        <w:adjustRightInd w:val="0"/>
        <w:spacing w:after="0" w:line="240" w:lineRule="auto"/>
        <w:contextualSpacing/>
        <w:jc w:val="both"/>
        <w:rPr>
          <w:rFonts w:ascii="Times New Roman" w:hAnsi="Times New Roman" w:cs="Times New Roman"/>
          <w:sz w:val="24"/>
          <w:szCs w:val="24"/>
        </w:rPr>
      </w:pPr>
    </w:p>
    <w:p w14:paraId="0568B727" w14:textId="423E1CEA" w:rsidR="00977D65" w:rsidRPr="000A384A" w:rsidRDefault="00A75F88" w:rsidP="00A75F88">
      <w:pPr>
        <w:autoSpaceDE w:val="0"/>
        <w:autoSpaceDN w:val="0"/>
        <w:bidi w:val="0"/>
        <w:adjustRightInd w:val="0"/>
        <w:spacing w:after="0" w:line="240" w:lineRule="auto"/>
        <w:contextualSpacing/>
        <w:jc w:val="both"/>
        <w:rPr>
          <w:rFonts w:ascii="Times New Roman" w:hAnsi="Times New Roman" w:cs="Times New Roman"/>
          <w:sz w:val="24"/>
          <w:szCs w:val="24"/>
        </w:rPr>
      </w:pPr>
      <w:r w:rsidRPr="000A384A">
        <w:rPr>
          <w:rFonts w:ascii="Times New Roman" w:hAnsi="Times New Roman" w:cs="Times New Roman"/>
          <w:noProof/>
          <w:sz w:val="24"/>
          <w:szCs w:val="24"/>
        </w:rPr>
        <w:drawing>
          <wp:inline distT="0" distB="0" distL="0" distR="0" wp14:anchorId="7BC61643" wp14:editId="217226E3">
            <wp:extent cx="5274310" cy="3103170"/>
            <wp:effectExtent l="76200" t="76200" r="116840" b="1168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274310" cy="3103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D21A31E" w14:textId="45950126" w:rsidR="002C4054" w:rsidRPr="000A384A" w:rsidRDefault="002C4054" w:rsidP="00F27E39">
      <w:pPr>
        <w:bidi w:val="0"/>
        <w:spacing w:line="24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noProof/>
          <w:sz w:val="24"/>
          <w:szCs w:val="24"/>
        </w:rPr>
        <w:t xml:space="preserve">Figure (2): </w:t>
      </w:r>
      <w:r w:rsidRPr="000A384A">
        <w:rPr>
          <w:rFonts w:asciiTheme="majorBidi" w:hAnsiTheme="majorBidi" w:cstheme="majorBidi"/>
          <w:b/>
          <w:bCs/>
          <w:sz w:val="24"/>
          <w:szCs w:val="24"/>
          <w:lang w:bidi="ar-EG"/>
        </w:rPr>
        <w:t xml:space="preserve">Mean </w:t>
      </w:r>
      <w:r w:rsidR="00D93A2F" w:rsidRPr="000A384A">
        <w:rPr>
          <w:rFonts w:asciiTheme="majorBidi" w:hAnsiTheme="majorBidi" w:cstheme="majorBidi"/>
          <w:b/>
          <w:bCs/>
          <w:sz w:val="24"/>
          <w:szCs w:val="24"/>
          <w:lang w:bidi="ar-EG"/>
        </w:rPr>
        <w:t>tissue MDA</w:t>
      </w:r>
      <w:r w:rsidRPr="000A384A">
        <w:rPr>
          <w:rFonts w:asciiTheme="majorBidi" w:hAnsiTheme="majorBidi" w:cstheme="majorBidi"/>
          <w:b/>
          <w:bCs/>
          <w:noProof/>
          <w:sz w:val="24"/>
          <w:szCs w:val="24"/>
        </w:rPr>
        <w:t xml:space="preserve">, </w:t>
      </w:r>
      <w:r w:rsidRPr="000A384A">
        <w:rPr>
          <w:rFonts w:asciiTheme="majorBidi" w:hAnsiTheme="majorBidi" w:cstheme="majorBidi"/>
          <w:b/>
          <w:bCs/>
          <w:sz w:val="24"/>
          <w:szCs w:val="24"/>
          <w:lang w:bidi="ar-EG"/>
        </w:rPr>
        <w:t>GSH, SOD, TNF-α, IL-1β &amp;</w:t>
      </w:r>
      <w:r w:rsidRPr="000A384A">
        <w:rPr>
          <w:rFonts w:asciiTheme="majorBidi" w:hAnsiTheme="majorBidi" w:cstheme="majorBidi"/>
          <w:b/>
          <w:bCs/>
          <w:noProof/>
          <w:sz w:val="24"/>
          <w:szCs w:val="24"/>
        </w:rPr>
        <w:t xml:space="preserve"> </w:t>
      </w:r>
      <w:proofErr w:type="spellStart"/>
      <w:r w:rsidRPr="000A384A">
        <w:rPr>
          <w:rFonts w:asciiTheme="majorBidi" w:hAnsiTheme="majorBidi" w:cstheme="majorBidi"/>
          <w:b/>
          <w:bCs/>
          <w:sz w:val="24"/>
          <w:szCs w:val="24"/>
          <w:lang w:bidi="ar-EG"/>
        </w:rPr>
        <w:t>NFκB</w:t>
      </w:r>
      <w:proofErr w:type="spellEnd"/>
      <w:r w:rsidR="004422B7" w:rsidRPr="000A384A">
        <w:rPr>
          <w:rFonts w:asciiTheme="majorBidi" w:hAnsiTheme="majorBidi" w:cstheme="majorBidi"/>
          <w:b/>
          <w:bCs/>
          <w:noProof/>
          <w:sz w:val="24"/>
          <w:szCs w:val="24"/>
        </w:rPr>
        <w:t xml:space="preserve"> </w:t>
      </w:r>
      <w:r w:rsidRPr="000A384A">
        <w:rPr>
          <w:rFonts w:asciiTheme="majorBidi" w:hAnsiTheme="majorBidi" w:cstheme="majorBidi"/>
          <w:b/>
          <w:bCs/>
          <w:sz w:val="24"/>
          <w:szCs w:val="24"/>
          <w:lang w:bidi="ar-EG"/>
        </w:rPr>
        <w:t>levels in studied groups</w:t>
      </w:r>
    </w:p>
    <w:p w14:paraId="1413B58E" w14:textId="5053FC89" w:rsidR="008A7A24" w:rsidRPr="000A384A" w:rsidRDefault="00680DDE" w:rsidP="00F27E39">
      <w:pPr>
        <w:bidi w:val="0"/>
        <w:spacing w:line="240" w:lineRule="auto"/>
        <w:contextualSpacing/>
        <w:jc w:val="both"/>
        <w:rPr>
          <w:rFonts w:asciiTheme="majorBidi" w:eastAsia="Times New Roman" w:hAnsiTheme="majorBidi" w:cstheme="majorBidi"/>
          <w:b/>
          <w:bCs/>
          <w:sz w:val="24"/>
          <w:szCs w:val="24"/>
        </w:rPr>
      </w:pPr>
      <w:r w:rsidRPr="000A384A">
        <w:rPr>
          <w:rFonts w:asciiTheme="majorBidi" w:eastAsia="Times New Roman" w:hAnsiTheme="majorBidi" w:cstheme="majorBidi"/>
          <w:b/>
          <w:bCs/>
          <w:sz w:val="24"/>
          <w:szCs w:val="24"/>
        </w:rPr>
        <w:t xml:space="preserve">BPA: </w:t>
      </w:r>
      <w:r w:rsidRPr="000A384A">
        <w:rPr>
          <w:rFonts w:asciiTheme="majorBidi" w:eastAsia="Times New Roman" w:hAnsiTheme="majorBidi" w:cstheme="majorBidi"/>
          <w:sz w:val="24"/>
          <w:szCs w:val="24"/>
        </w:rPr>
        <w:t>Bisphenol A;</w:t>
      </w:r>
      <w:r w:rsidRPr="000A384A">
        <w:rPr>
          <w:rFonts w:asciiTheme="majorBidi" w:eastAsia="Times New Roman" w:hAnsiTheme="majorBidi" w:cstheme="majorBidi"/>
          <w:b/>
          <w:bCs/>
          <w:sz w:val="24"/>
          <w:szCs w:val="24"/>
        </w:rPr>
        <w:t xml:space="preserve"> TQ: </w:t>
      </w:r>
      <w:r w:rsidRPr="000A384A">
        <w:rPr>
          <w:rFonts w:asciiTheme="majorBidi" w:eastAsia="Times New Roman" w:hAnsiTheme="majorBidi" w:cstheme="majorBidi"/>
          <w:sz w:val="24"/>
          <w:szCs w:val="24"/>
        </w:rPr>
        <w:t>Thymoquinone;</w:t>
      </w:r>
      <w:r w:rsidRPr="000A384A">
        <w:rPr>
          <w:rFonts w:asciiTheme="majorBidi" w:eastAsia="Times New Roman" w:hAnsiTheme="majorBidi" w:cstheme="majorBidi"/>
          <w:b/>
          <w:bCs/>
          <w:sz w:val="24"/>
          <w:szCs w:val="24"/>
        </w:rPr>
        <w:t xml:space="preserve"> </w:t>
      </w:r>
      <w:r w:rsidR="008A7A24" w:rsidRPr="000A384A">
        <w:rPr>
          <w:rFonts w:asciiTheme="majorBidi" w:eastAsia="Times New Roman" w:hAnsiTheme="majorBidi" w:cstheme="majorBidi"/>
          <w:b/>
          <w:bCs/>
          <w:sz w:val="24"/>
          <w:szCs w:val="24"/>
        </w:rPr>
        <w:t>MDA:</w:t>
      </w:r>
      <w:r w:rsidR="008A7A24" w:rsidRPr="000A384A">
        <w:rPr>
          <w:rStyle w:val="Strong"/>
          <w:rFonts w:asciiTheme="majorBidi" w:eastAsia="Times New Roman" w:hAnsiTheme="majorBidi" w:cstheme="majorBidi"/>
          <w:sz w:val="24"/>
          <w:szCs w:val="24"/>
        </w:rPr>
        <w:t xml:space="preserve"> </w:t>
      </w:r>
      <w:r w:rsidR="008A7A24" w:rsidRPr="000A384A">
        <w:rPr>
          <w:rStyle w:val="Strong"/>
          <w:rFonts w:asciiTheme="majorBidi" w:eastAsia="Times New Roman" w:hAnsiTheme="majorBidi" w:cstheme="majorBidi"/>
          <w:b w:val="0"/>
          <w:bCs w:val="0"/>
          <w:sz w:val="24"/>
          <w:szCs w:val="24"/>
        </w:rPr>
        <w:t>Malondialdehyde;</w:t>
      </w:r>
      <w:r w:rsidR="008A7A24" w:rsidRPr="000A384A">
        <w:rPr>
          <w:rStyle w:val="Strong"/>
          <w:rFonts w:asciiTheme="majorBidi" w:eastAsia="Times New Roman" w:hAnsiTheme="majorBidi" w:cstheme="majorBidi"/>
          <w:sz w:val="24"/>
          <w:szCs w:val="24"/>
        </w:rPr>
        <w:t xml:space="preserve"> GSH: </w:t>
      </w:r>
      <w:r w:rsidR="008A7A24" w:rsidRPr="000A384A">
        <w:rPr>
          <w:rStyle w:val="Strong"/>
          <w:rFonts w:asciiTheme="majorBidi" w:eastAsia="Times New Roman" w:hAnsiTheme="majorBidi" w:cstheme="majorBidi"/>
          <w:b w:val="0"/>
          <w:bCs w:val="0"/>
          <w:sz w:val="24"/>
          <w:szCs w:val="24"/>
        </w:rPr>
        <w:t>Reduced glutathione;</w:t>
      </w:r>
      <w:r w:rsidR="008A7A24" w:rsidRPr="000A384A">
        <w:rPr>
          <w:rStyle w:val="Strong"/>
          <w:rFonts w:asciiTheme="majorBidi" w:eastAsia="Times New Roman" w:hAnsiTheme="majorBidi" w:cstheme="majorBidi"/>
          <w:sz w:val="24"/>
          <w:szCs w:val="24"/>
        </w:rPr>
        <w:t xml:space="preserve"> SOD: </w:t>
      </w:r>
      <w:hyperlink r:id="rId25" w:tooltip="Find more articles at http://www.scialert.net/asci/result.php?searchin=Keywords&amp;cat=&amp;ascicat=ALL&amp;Submit=Search&amp;keyword=superoxide+dismutase (superoxide dismutase)" w:history="1">
        <w:r w:rsidR="008A7A24" w:rsidRPr="000A384A">
          <w:rPr>
            <w:rStyle w:val="Strong"/>
            <w:rFonts w:asciiTheme="majorBidi" w:eastAsia="Times New Roman" w:hAnsiTheme="majorBidi" w:cstheme="majorBidi"/>
            <w:b w:val="0"/>
            <w:bCs w:val="0"/>
            <w:sz w:val="24"/>
            <w:szCs w:val="24"/>
          </w:rPr>
          <w:t>Superoxide dismutase</w:t>
        </w:r>
      </w:hyperlink>
      <w:r w:rsidR="008A7A24" w:rsidRPr="000A384A">
        <w:rPr>
          <w:rFonts w:asciiTheme="majorBidi" w:eastAsia="Times New Roman" w:hAnsiTheme="majorBidi" w:cstheme="majorBidi"/>
          <w:b/>
          <w:bCs/>
          <w:sz w:val="24"/>
          <w:szCs w:val="24"/>
        </w:rPr>
        <w:t xml:space="preserve">; </w:t>
      </w:r>
      <w:r w:rsidR="008A7A24" w:rsidRPr="000A384A">
        <w:rPr>
          <w:rFonts w:asciiTheme="majorBidi" w:hAnsiTheme="majorBidi" w:cstheme="majorBidi"/>
          <w:b/>
          <w:bCs/>
          <w:sz w:val="24"/>
          <w:szCs w:val="24"/>
          <w:lang w:bidi="ar-EG"/>
        </w:rPr>
        <w:t>TNF-α</w:t>
      </w:r>
      <w:r w:rsidR="008A7A24" w:rsidRPr="000A384A">
        <w:rPr>
          <w:rFonts w:asciiTheme="majorBidi" w:eastAsia="Times New Roman" w:hAnsiTheme="majorBidi" w:cstheme="majorBidi"/>
          <w:sz w:val="24"/>
          <w:szCs w:val="24"/>
        </w:rPr>
        <w:t>:</w:t>
      </w:r>
      <w:r w:rsidR="008A7A24" w:rsidRPr="000A384A">
        <w:rPr>
          <w:sz w:val="24"/>
          <w:szCs w:val="24"/>
        </w:rPr>
        <w:t xml:space="preserve"> </w:t>
      </w:r>
      <w:hyperlink r:id="rId26" w:tooltip="Tumor necrosis factor" w:history="1">
        <w:r w:rsidR="008A7A24" w:rsidRPr="000A384A">
          <w:rPr>
            <w:rStyle w:val="Hyperlink"/>
            <w:rFonts w:asciiTheme="majorBidi" w:hAnsiTheme="majorBidi" w:cstheme="majorBidi"/>
            <w:color w:val="auto"/>
            <w:sz w:val="24"/>
            <w:szCs w:val="24"/>
            <w:u w:val="none"/>
          </w:rPr>
          <w:t>Tumor necrosis factor alpha</w:t>
        </w:r>
      </w:hyperlink>
      <w:r w:rsidR="008A7A24" w:rsidRPr="000A384A">
        <w:rPr>
          <w:rFonts w:asciiTheme="majorBidi" w:eastAsia="Times New Roman" w:hAnsiTheme="majorBidi" w:cstheme="majorBidi"/>
          <w:sz w:val="24"/>
          <w:szCs w:val="24"/>
        </w:rPr>
        <w:t xml:space="preserve">; </w:t>
      </w:r>
      <w:r w:rsidR="008A7A24" w:rsidRPr="000A384A">
        <w:rPr>
          <w:rFonts w:asciiTheme="majorBidi" w:hAnsiTheme="majorBidi" w:cstheme="majorBidi"/>
          <w:b/>
          <w:bCs/>
          <w:sz w:val="24"/>
          <w:szCs w:val="24"/>
          <w:lang w:bidi="ar-EG"/>
        </w:rPr>
        <w:t>IL-1β</w:t>
      </w:r>
      <w:r w:rsidR="008A7A24" w:rsidRPr="000A384A">
        <w:rPr>
          <w:rFonts w:asciiTheme="majorBidi" w:eastAsia="Times New Roman" w:hAnsiTheme="majorBidi" w:cstheme="majorBidi"/>
          <w:sz w:val="24"/>
          <w:szCs w:val="24"/>
        </w:rPr>
        <w:t>:</w:t>
      </w:r>
      <w:r w:rsidR="008A7A24" w:rsidRPr="000A384A">
        <w:rPr>
          <w:sz w:val="24"/>
          <w:szCs w:val="24"/>
        </w:rPr>
        <w:t xml:space="preserve"> </w:t>
      </w:r>
      <w:hyperlink r:id="rId27" w:tooltip="Interleukin-1" w:history="1">
        <w:r w:rsidR="008A7A24" w:rsidRPr="000A384A">
          <w:rPr>
            <w:rStyle w:val="Hyperlink"/>
            <w:rFonts w:asciiTheme="majorBidi" w:hAnsiTheme="majorBidi" w:cstheme="majorBidi"/>
            <w:color w:val="auto"/>
            <w:sz w:val="24"/>
            <w:szCs w:val="24"/>
            <w:u w:val="none"/>
          </w:rPr>
          <w:t>Interleukin-1</w:t>
        </w:r>
      </w:hyperlink>
      <w:r w:rsidR="008A7A24" w:rsidRPr="000A384A">
        <w:rPr>
          <w:rStyle w:val="Hyperlink"/>
          <w:rFonts w:asciiTheme="majorBidi" w:hAnsiTheme="majorBidi" w:cstheme="majorBidi"/>
          <w:color w:val="auto"/>
          <w:sz w:val="24"/>
          <w:szCs w:val="24"/>
          <w:u w:val="none"/>
        </w:rPr>
        <w:t xml:space="preserve"> beta</w:t>
      </w:r>
      <w:r w:rsidR="008A7A24" w:rsidRPr="000A384A">
        <w:rPr>
          <w:rFonts w:asciiTheme="majorBidi" w:eastAsia="Times New Roman" w:hAnsiTheme="majorBidi" w:cstheme="majorBidi"/>
          <w:sz w:val="24"/>
          <w:szCs w:val="24"/>
        </w:rPr>
        <w:t>;</w:t>
      </w:r>
      <w:r w:rsidR="008A7A24" w:rsidRPr="000A384A">
        <w:rPr>
          <w:rFonts w:asciiTheme="majorBidi" w:hAnsiTheme="majorBidi" w:cstheme="majorBidi"/>
          <w:b/>
          <w:bCs/>
          <w:sz w:val="24"/>
          <w:szCs w:val="24"/>
          <w:lang w:bidi="ar-EG"/>
        </w:rPr>
        <w:t xml:space="preserve"> </w:t>
      </w:r>
      <w:proofErr w:type="spellStart"/>
      <w:r w:rsidR="008A7A24" w:rsidRPr="000A384A">
        <w:rPr>
          <w:rFonts w:asciiTheme="majorBidi" w:hAnsiTheme="majorBidi" w:cstheme="majorBidi"/>
          <w:b/>
          <w:bCs/>
          <w:sz w:val="24"/>
          <w:szCs w:val="24"/>
          <w:lang w:bidi="ar-EG"/>
        </w:rPr>
        <w:t>NFκB</w:t>
      </w:r>
      <w:proofErr w:type="spellEnd"/>
      <w:r w:rsidR="008A7A24" w:rsidRPr="000A384A">
        <w:rPr>
          <w:rFonts w:asciiTheme="majorBidi" w:hAnsiTheme="majorBidi" w:cstheme="majorBidi"/>
          <w:b/>
          <w:bCs/>
          <w:sz w:val="24"/>
          <w:szCs w:val="24"/>
          <w:lang w:bidi="ar-EG"/>
        </w:rPr>
        <w:t xml:space="preserve">: </w:t>
      </w:r>
      <w:r w:rsidR="008A7A24" w:rsidRPr="000A384A">
        <w:rPr>
          <w:rStyle w:val="mw-mmv-title"/>
          <w:rFonts w:asciiTheme="majorBidi" w:hAnsiTheme="majorBidi" w:cstheme="majorBidi"/>
          <w:sz w:val="24"/>
          <w:szCs w:val="24"/>
        </w:rPr>
        <w:t>Nuclear factor kappa B</w:t>
      </w:r>
    </w:p>
    <w:p w14:paraId="0059E786" w14:textId="77777777" w:rsidR="008A7A24" w:rsidRPr="000A384A" w:rsidRDefault="008A7A24" w:rsidP="00F27E39">
      <w:pPr>
        <w:bidi w:val="0"/>
        <w:spacing w:line="240" w:lineRule="auto"/>
        <w:contextualSpacing/>
        <w:jc w:val="both"/>
        <w:rPr>
          <w:rFonts w:asciiTheme="majorBidi" w:hAnsiTheme="majorBidi" w:cstheme="majorBidi"/>
          <w:b/>
          <w:bCs/>
          <w:sz w:val="24"/>
          <w:szCs w:val="24"/>
          <w:lang w:bidi="ar-EG"/>
        </w:rPr>
      </w:pPr>
    </w:p>
    <w:p w14:paraId="17FCF9E7" w14:textId="078097EC" w:rsidR="00977D65" w:rsidRPr="000A384A" w:rsidRDefault="00A75F88" w:rsidP="00A75F88">
      <w:pPr>
        <w:bidi w:val="0"/>
        <w:contextualSpacing/>
        <w:jc w:val="both"/>
        <w:rPr>
          <w:rFonts w:asciiTheme="majorBidi" w:hAnsiTheme="majorBidi" w:cstheme="majorBidi"/>
          <w:b/>
          <w:bCs/>
          <w:noProof/>
          <w:sz w:val="24"/>
          <w:szCs w:val="24"/>
        </w:rPr>
      </w:pPr>
      <w:r w:rsidRPr="000A384A">
        <w:rPr>
          <w:rFonts w:asciiTheme="majorBidi" w:hAnsiTheme="majorBidi" w:cstheme="majorBidi"/>
          <w:b/>
          <w:bCs/>
          <w:noProof/>
          <w:sz w:val="28"/>
          <w:szCs w:val="28"/>
        </w:rPr>
        <w:lastRenderedPageBreak/>
        <w:drawing>
          <wp:inline distT="0" distB="0" distL="0" distR="0" wp14:anchorId="07FDF738" wp14:editId="1D1FFBF3">
            <wp:extent cx="5274310" cy="4191000"/>
            <wp:effectExtent l="76200" t="76200" r="116840" b="1143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4191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8A5F496" w14:textId="5F606B77" w:rsidR="002C4054" w:rsidRPr="000A384A" w:rsidRDefault="00FF5C4F" w:rsidP="00F27E39">
      <w:pPr>
        <w:bidi w:val="0"/>
        <w:spacing w:line="240" w:lineRule="auto"/>
        <w:contextualSpacing/>
        <w:jc w:val="both"/>
        <w:rPr>
          <w:rFonts w:asciiTheme="majorBidi" w:hAnsiTheme="majorBidi" w:cstheme="majorBidi"/>
          <w:b/>
          <w:bCs/>
          <w:sz w:val="24"/>
          <w:szCs w:val="24"/>
          <w:lang w:bidi="ar-EG"/>
        </w:rPr>
      </w:pPr>
      <w:r w:rsidRPr="000A384A">
        <w:rPr>
          <w:rFonts w:asciiTheme="majorBidi" w:hAnsiTheme="majorBidi" w:cstheme="majorBidi"/>
          <w:b/>
          <w:bCs/>
          <w:sz w:val="24"/>
          <w:szCs w:val="24"/>
          <w:lang w:bidi="ar-EG"/>
        </w:rPr>
        <w:t>Figure (</w:t>
      </w:r>
      <w:r w:rsidR="002C4054" w:rsidRPr="000A384A">
        <w:rPr>
          <w:rFonts w:asciiTheme="majorBidi" w:hAnsiTheme="majorBidi" w:cstheme="majorBidi"/>
          <w:b/>
          <w:bCs/>
          <w:sz w:val="24"/>
          <w:szCs w:val="24"/>
          <w:lang w:bidi="ar-EG"/>
        </w:rPr>
        <w:t>3</w:t>
      </w:r>
      <w:r w:rsidRPr="000A384A">
        <w:rPr>
          <w:rFonts w:asciiTheme="majorBidi" w:hAnsiTheme="majorBidi" w:cstheme="majorBidi"/>
          <w:b/>
          <w:bCs/>
          <w:sz w:val="24"/>
          <w:szCs w:val="24"/>
          <w:lang w:bidi="ar-EG"/>
        </w:rPr>
        <w:t xml:space="preserve">): </w:t>
      </w:r>
      <w:r w:rsidR="002C4054" w:rsidRPr="000A384A">
        <w:rPr>
          <w:rFonts w:asciiTheme="majorBidi" w:hAnsiTheme="majorBidi" w:cstheme="majorBidi"/>
          <w:b/>
          <w:bCs/>
          <w:sz w:val="24"/>
          <w:szCs w:val="24"/>
          <w:lang w:bidi="ar-EG"/>
        </w:rPr>
        <w:t>Mean h</w:t>
      </w:r>
      <w:r w:rsidRPr="000A384A">
        <w:rPr>
          <w:rFonts w:asciiTheme="majorBidi" w:hAnsiTheme="majorBidi" w:cstheme="majorBidi"/>
          <w:b/>
          <w:bCs/>
          <w:sz w:val="24"/>
          <w:szCs w:val="24"/>
          <w:lang w:bidi="ar-EG"/>
        </w:rPr>
        <w:t>istopathological score</w:t>
      </w:r>
      <w:r w:rsidR="002C4054" w:rsidRPr="000A384A">
        <w:rPr>
          <w:rFonts w:asciiTheme="majorBidi" w:hAnsiTheme="majorBidi" w:cstheme="majorBidi"/>
          <w:b/>
          <w:bCs/>
          <w:sz w:val="24"/>
          <w:szCs w:val="24"/>
          <w:lang w:bidi="ar-EG"/>
        </w:rPr>
        <w:t xml:space="preserve"> &amp; histopathological changes of the liver in studied groups</w:t>
      </w:r>
    </w:p>
    <w:p w14:paraId="56D3FF6D" w14:textId="330117FE" w:rsidR="00C5604B" w:rsidRPr="000A384A" w:rsidRDefault="00D46313" w:rsidP="00F27E39">
      <w:pPr>
        <w:bidi w:val="0"/>
        <w:contextualSpacing/>
        <w:jc w:val="both"/>
        <w:rPr>
          <w:rFonts w:asciiTheme="majorBidi" w:eastAsia="Times New Roman" w:hAnsiTheme="majorBidi" w:cstheme="majorBidi"/>
          <w:sz w:val="20"/>
          <w:szCs w:val="20"/>
        </w:rPr>
      </w:pPr>
      <w:r w:rsidRPr="000A384A">
        <w:rPr>
          <w:rFonts w:asciiTheme="majorBidi" w:hAnsiTheme="majorBidi" w:cstheme="majorBidi"/>
          <w:noProof/>
          <w:sz w:val="24"/>
          <w:szCs w:val="24"/>
        </w:rPr>
        <w:t>(</w:t>
      </w:r>
      <w:r w:rsidR="003D4E7B" w:rsidRPr="000A384A">
        <w:rPr>
          <w:rFonts w:asciiTheme="majorBidi" w:hAnsiTheme="majorBidi" w:cstheme="majorBidi"/>
          <w:noProof/>
          <w:sz w:val="24"/>
          <w:szCs w:val="24"/>
        </w:rPr>
        <w:t>I</w:t>
      </w:r>
      <w:r w:rsidR="006578AE" w:rsidRPr="000A384A">
        <w:rPr>
          <w:rFonts w:asciiTheme="majorBidi" w:hAnsiTheme="majorBidi" w:cstheme="majorBidi"/>
          <w:noProof/>
          <w:sz w:val="24"/>
          <w:szCs w:val="24"/>
        </w:rPr>
        <w:t xml:space="preserve">): </w:t>
      </w:r>
      <w:r w:rsidR="006578AE" w:rsidRPr="000A384A">
        <w:rPr>
          <w:rFonts w:asciiTheme="majorBidi" w:hAnsiTheme="majorBidi" w:cstheme="majorBidi"/>
          <w:sz w:val="24"/>
          <w:szCs w:val="24"/>
          <w:lang w:bidi="ar-EG"/>
        </w:rPr>
        <w:t>Control group</w:t>
      </w:r>
      <w:r w:rsidR="00C5604B" w:rsidRPr="000A384A">
        <w:rPr>
          <w:rFonts w:asciiTheme="majorBidi" w:hAnsiTheme="majorBidi" w:cstheme="majorBidi"/>
          <w:sz w:val="24"/>
          <w:szCs w:val="24"/>
          <w:lang w:bidi="ar-EG"/>
        </w:rPr>
        <w:t xml:space="preserve">: </w:t>
      </w:r>
      <w:r w:rsidR="00C5604B" w:rsidRPr="000A384A">
        <w:rPr>
          <w:rFonts w:asciiTheme="majorBidi" w:eastAsia="Times New Roman" w:hAnsiTheme="majorBidi" w:cstheme="majorBidi"/>
          <w:sz w:val="24"/>
          <w:szCs w:val="24"/>
        </w:rPr>
        <w:t>showing histological structure of hepatic lobule</w:t>
      </w:r>
      <w:r w:rsidR="00537033" w:rsidRPr="000A384A">
        <w:rPr>
          <w:rFonts w:asciiTheme="majorBidi" w:eastAsia="Times New Roman" w:hAnsiTheme="majorBidi" w:cstheme="majorBidi"/>
          <w:sz w:val="24"/>
          <w:szCs w:val="24"/>
        </w:rPr>
        <w:t>:</w:t>
      </w:r>
      <w:r w:rsidR="00C5604B" w:rsidRPr="000A384A">
        <w:rPr>
          <w:rFonts w:asciiTheme="majorBidi" w:eastAsia="Times New Roman" w:hAnsiTheme="majorBidi" w:cstheme="majorBidi"/>
          <w:sz w:val="24"/>
          <w:szCs w:val="24"/>
        </w:rPr>
        <w:t xml:space="preserve"> (A): Central vein</w:t>
      </w:r>
      <w:r w:rsidR="00537033" w:rsidRPr="000A384A">
        <w:rPr>
          <w:rFonts w:asciiTheme="majorBidi" w:eastAsia="Times New Roman" w:hAnsiTheme="majorBidi" w:cstheme="majorBidi"/>
          <w:sz w:val="24"/>
          <w:szCs w:val="24"/>
        </w:rPr>
        <w:t xml:space="preserve">, </w:t>
      </w:r>
      <w:r w:rsidR="00C5604B" w:rsidRPr="000A384A">
        <w:rPr>
          <w:rFonts w:asciiTheme="majorBidi" w:eastAsia="Times New Roman" w:hAnsiTheme="majorBidi" w:cstheme="majorBidi"/>
          <w:sz w:val="24"/>
          <w:szCs w:val="24"/>
        </w:rPr>
        <w:t>(B): Normal hepatocytes;</w:t>
      </w:r>
      <w:r w:rsidR="00C5604B" w:rsidRPr="000A384A">
        <w:rPr>
          <w:rFonts w:asciiTheme="majorBidi" w:hAnsiTheme="majorBidi" w:cstheme="majorBidi"/>
          <w:noProof/>
          <w:sz w:val="24"/>
          <w:szCs w:val="24"/>
        </w:rPr>
        <w:t xml:space="preserve"> </w:t>
      </w:r>
      <w:r w:rsidRPr="000A384A">
        <w:rPr>
          <w:rFonts w:asciiTheme="majorBidi" w:hAnsiTheme="majorBidi" w:cstheme="majorBidi"/>
          <w:noProof/>
          <w:sz w:val="24"/>
          <w:szCs w:val="24"/>
        </w:rPr>
        <w:t>(</w:t>
      </w:r>
      <w:r w:rsidR="003D4E7B" w:rsidRPr="000A384A">
        <w:rPr>
          <w:rFonts w:asciiTheme="majorBidi" w:hAnsiTheme="majorBidi" w:cstheme="majorBidi"/>
          <w:noProof/>
          <w:sz w:val="24"/>
          <w:szCs w:val="24"/>
        </w:rPr>
        <w:t>II</w:t>
      </w:r>
      <w:r w:rsidR="006578AE" w:rsidRPr="000A384A">
        <w:rPr>
          <w:rFonts w:asciiTheme="majorBidi" w:hAnsiTheme="majorBidi" w:cstheme="majorBidi"/>
          <w:noProof/>
          <w:sz w:val="24"/>
          <w:szCs w:val="24"/>
        </w:rPr>
        <w:t xml:space="preserve">): </w:t>
      </w:r>
      <w:r w:rsidR="006578AE" w:rsidRPr="000A384A">
        <w:rPr>
          <w:rFonts w:asciiTheme="majorBidi" w:hAnsiTheme="majorBidi" w:cstheme="majorBidi"/>
          <w:sz w:val="24"/>
          <w:szCs w:val="24"/>
          <w:lang w:bidi="ar-EG"/>
        </w:rPr>
        <w:t>BPA group</w:t>
      </w:r>
      <w:r w:rsidR="00C5604B" w:rsidRPr="000A384A">
        <w:rPr>
          <w:rFonts w:asciiTheme="majorBidi" w:hAnsiTheme="majorBidi" w:cstheme="majorBidi"/>
          <w:sz w:val="24"/>
          <w:szCs w:val="24"/>
          <w:lang w:bidi="ar-EG"/>
        </w:rPr>
        <w:t xml:space="preserve">: </w:t>
      </w:r>
      <w:r w:rsidR="00C5604B" w:rsidRPr="000A384A">
        <w:rPr>
          <w:rFonts w:asciiTheme="majorBidi" w:eastAsia="Times New Roman" w:hAnsiTheme="majorBidi" w:cstheme="majorBidi"/>
          <w:sz w:val="24"/>
          <w:szCs w:val="24"/>
        </w:rPr>
        <w:t>showing vascular congestion (A), inflammatory cell infiltration (B) &amp; necrotic changes of hepatocytes (C);</w:t>
      </w:r>
      <w:r w:rsidR="00C5604B" w:rsidRPr="000A384A">
        <w:rPr>
          <w:rFonts w:asciiTheme="majorBidi" w:hAnsiTheme="majorBidi" w:cstheme="majorBidi"/>
          <w:noProof/>
          <w:sz w:val="24"/>
          <w:szCs w:val="24"/>
        </w:rPr>
        <w:t xml:space="preserve"> </w:t>
      </w:r>
      <w:r w:rsidR="006578AE" w:rsidRPr="000A384A">
        <w:rPr>
          <w:rFonts w:asciiTheme="majorBidi" w:hAnsiTheme="majorBidi" w:cstheme="majorBidi"/>
          <w:noProof/>
          <w:sz w:val="24"/>
          <w:szCs w:val="24"/>
        </w:rPr>
        <w:t>(</w:t>
      </w:r>
      <w:r w:rsidR="003D4E7B" w:rsidRPr="000A384A">
        <w:rPr>
          <w:rFonts w:asciiTheme="majorBidi" w:hAnsiTheme="majorBidi" w:cstheme="majorBidi"/>
          <w:noProof/>
          <w:sz w:val="24"/>
          <w:szCs w:val="24"/>
        </w:rPr>
        <w:t>III</w:t>
      </w:r>
      <w:r w:rsidR="006578AE" w:rsidRPr="000A384A">
        <w:rPr>
          <w:rFonts w:asciiTheme="majorBidi" w:hAnsiTheme="majorBidi" w:cstheme="majorBidi"/>
          <w:noProof/>
          <w:sz w:val="24"/>
          <w:szCs w:val="24"/>
        </w:rPr>
        <w:t xml:space="preserve">): </w:t>
      </w:r>
      <w:r w:rsidR="006578AE" w:rsidRPr="000A384A">
        <w:rPr>
          <w:rFonts w:asciiTheme="majorBidi" w:hAnsiTheme="majorBidi" w:cstheme="majorBidi"/>
          <w:sz w:val="24"/>
          <w:szCs w:val="24"/>
          <w:lang w:bidi="ar-EG"/>
        </w:rPr>
        <w:t>TQ group</w:t>
      </w:r>
      <w:r w:rsidR="00C5604B" w:rsidRPr="000A384A">
        <w:rPr>
          <w:rFonts w:asciiTheme="majorBidi" w:hAnsiTheme="majorBidi" w:cstheme="majorBidi"/>
          <w:sz w:val="24"/>
          <w:szCs w:val="24"/>
          <w:lang w:bidi="ar-EG"/>
        </w:rPr>
        <w:t xml:space="preserve"> </w:t>
      </w:r>
      <w:r w:rsidR="00C5604B" w:rsidRPr="000A384A">
        <w:rPr>
          <w:rFonts w:asciiTheme="majorBidi" w:eastAsia="Times New Roman" w:hAnsiTheme="majorBidi" w:cstheme="majorBidi"/>
          <w:sz w:val="24"/>
          <w:szCs w:val="24"/>
        </w:rPr>
        <w:t>showing normal histological structure of hepatic lobule</w:t>
      </w:r>
      <w:r w:rsidR="00537033" w:rsidRPr="000A384A">
        <w:rPr>
          <w:rFonts w:asciiTheme="majorBidi" w:eastAsia="Times New Roman" w:hAnsiTheme="majorBidi" w:cstheme="majorBidi"/>
          <w:sz w:val="24"/>
          <w:szCs w:val="24"/>
        </w:rPr>
        <w:t>:</w:t>
      </w:r>
      <w:r w:rsidR="00C5604B" w:rsidRPr="000A384A">
        <w:rPr>
          <w:rFonts w:asciiTheme="majorBidi" w:eastAsia="Times New Roman" w:hAnsiTheme="majorBidi" w:cstheme="majorBidi"/>
          <w:sz w:val="24"/>
          <w:szCs w:val="24"/>
        </w:rPr>
        <w:t xml:space="preserve"> (A): Central vein</w:t>
      </w:r>
      <w:r w:rsidR="00537033" w:rsidRPr="000A384A">
        <w:rPr>
          <w:rFonts w:asciiTheme="majorBidi" w:eastAsia="Times New Roman" w:hAnsiTheme="majorBidi" w:cstheme="majorBidi"/>
          <w:sz w:val="24"/>
          <w:szCs w:val="24"/>
        </w:rPr>
        <w:t>,</w:t>
      </w:r>
      <w:r w:rsidR="00C5604B" w:rsidRPr="000A384A">
        <w:rPr>
          <w:rFonts w:asciiTheme="majorBidi" w:eastAsia="Times New Roman" w:hAnsiTheme="majorBidi" w:cstheme="majorBidi"/>
          <w:sz w:val="24"/>
          <w:szCs w:val="24"/>
        </w:rPr>
        <w:t xml:space="preserve"> (B): Normal hepatocytes</w:t>
      </w:r>
      <w:r w:rsidR="006578AE" w:rsidRPr="000A384A">
        <w:rPr>
          <w:rFonts w:asciiTheme="majorBidi" w:hAnsiTheme="majorBidi" w:cstheme="majorBidi"/>
          <w:sz w:val="24"/>
          <w:szCs w:val="24"/>
          <w:lang w:bidi="ar-EG"/>
        </w:rPr>
        <w:t xml:space="preserve"> &amp;</w:t>
      </w:r>
      <w:r w:rsidR="006578AE" w:rsidRPr="000A384A">
        <w:rPr>
          <w:rFonts w:asciiTheme="majorBidi" w:hAnsiTheme="majorBidi" w:cstheme="majorBidi"/>
          <w:noProof/>
          <w:sz w:val="24"/>
          <w:szCs w:val="24"/>
        </w:rPr>
        <w:t xml:space="preserve"> (</w:t>
      </w:r>
      <w:r w:rsidR="003D4E7B" w:rsidRPr="000A384A">
        <w:rPr>
          <w:rFonts w:asciiTheme="majorBidi" w:hAnsiTheme="majorBidi" w:cstheme="majorBidi"/>
          <w:noProof/>
          <w:sz w:val="24"/>
          <w:szCs w:val="24"/>
        </w:rPr>
        <w:t>IV</w:t>
      </w:r>
      <w:r w:rsidR="006578AE" w:rsidRPr="000A384A">
        <w:rPr>
          <w:rFonts w:asciiTheme="majorBidi" w:hAnsiTheme="majorBidi" w:cstheme="majorBidi"/>
          <w:noProof/>
          <w:sz w:val="24"/>
          <w:szCs w:val="24"/>
        </w:rPr>
        <w:t xml:space="preserve">): </w:t>
      </w:r>
      <w:r w:rsidR="006578AE" w:rsidRPr="000A384A">
        <w:rPr>
          <w:rFonts w:asciiTheme="majorBidi" w:hAnsiTheme="majorBidi" w:cstheme="majorBidi"/>
          <w:sz w:val="24"/>
          <w:szCs w:val="24"/>
          <w:lang w:bidi="ar-EG"/>
        </w:rPr>
        <w:t>BPA+TQ group</w:t>
      </w:r>
      <w:r w:rsidR="00C5604B" w:rsidRPr="000A384A">
        <w:rPr>
          <w:rFonts w:asciiTheme="majorBidi" w:hAnsiTheme="majorBidi" w:cstheme="majorBidi"/>
          <w:sz w:val="24"/>
          <w:szCs w:val="24"/>
          <w:lang w:bidi="ar-EG"/>
        </w:rPr>
        <w:t xml:space="preserve">: </w:t>
      </w:r>
      <w:r w:rsidR="00C5604B" w:rsidRPr="000A384A">
        <w:rPr>
          <w:rFonts w:asciiTheme="majorBidi" w:eastAsia="Times New Roman" w:hAnsiTheme="majorBidi" w:cstheme="majorBidi"/>
          <w:sz w:val="24"/>
          <w:szCs w:val="24"/>
        </w:rPr>
        <w:t>showing</w:t>
      </w:r>
      <w:r w:rsidR="00C5604B" w:rsidRPr="000A384A">
        <w:rPr>
          <w:rFonts w:asciiTheme="majorBidi" w:eastAsia="Times New Roman" w:hAnsiTheme="majorBidi" w:cstheme="majorBidi"/>
          <w:sz w:val="24"/>
          <w:szCs w:val="24"/>
          <w:lang w:bidi="ar-EG"/>
        </w:rPr>
        <w:t xml:space="preserve"> m</w:t>
      </w:r>
      <w:r w:rsidR="00C5604B" w:rsidRPr="000A384A">
        <w:rPr>
          <w:rFonts w:asciiTheme="majorBidi" w:eastAsia="Times New Roman" w:hAnsiTheme="majorBidi" w:cstheme="majorBidi"/>
          <w:sz w:val="24"/>
          <w:szCs w:val="24"/>
        </w:rPr>
        <w:t>ild vascular congestion (A), reduced inflammatory cell infiltration (B) &amp; reduced necrotic changes of hepatocytes</w:t>
      </w:r>
      <w:r w:rsidR="00537033" w:rsidRPr="000A384A">
        <w:rPr>
          <w:rFonts w:asciiTheme="majorBidi" w:eastAsia="Times New Roman" w:hAnsiTheme="majorBidi" w:cstheme="majorBidi"/>
          <w:sz w:val="24"/>
          <w:szCs w:val="24"/>
        </w:rPr>
        <w:t xml:space="preserve"> </w:t>
      </w:r>
      <w:r w:rsidR="00C5604B" w:rsidRPr="000A384A">
        <w:rPr>
          <w:rFonts w:asciiTheme="majorBidi" w:eastAsia="Times New Roman" w:hAnsiTheme="majorBidi" w:cstheme="majorBidi"/>
          <w:sz w:val="24"/>
          <w:szCs w:val="24"/>
        </w:rPr>
        <w:t>(C), (H &amp; E X 200).</w:t>
      </w:r>
    </w:p>
    <w:p w14:paraId="4AE506A4" w14:textId="1DFAEA6B" w:rsidR="00E145D4" w:rsidRPr="000A384A" w:rsidRDefault="00E145D4" w:rsidP="00F27E39">
      <w:pPr>
        <w:contextualSpacing/>
        <w:jc w:val="both"/>
        <w:rPr>
          <w:rFonts w:asciiTheme="majorBidi" w:hAnsiTheme="majorBidi" w:cstheme="majorBidi"/>
          <w:sz w:val="24"/>
          <w:szCs w:val="24"/>
          <w:lang w:bidi="ar-EG"/>
        </w:rPr>
      </w:pPr>
    </w:p>
    <w:p w14:paraId="26A6C632" w14:textId="28F0A58C" w:rsidR="00E02B39" w:rsidRPr="000A384A" w:rsidRDefault="006B1D1E" w:rsidP="00F27E39">
      <w:pPr>
        <w:bidi w:val="0"/>
        <w:contextualSpacing/>
        <w:jc w:val="both"/>
        <w:rPr>
          <w:rFonts w:asciiTheme="majorBidi" w:hAnsiTheme="majorBidi" w:cstheme="majorBidi"/>
          <w:b/>
          <w:bCs/>
          <w:sz w:val="32"/>
          <w:szCs w:val="32"/>
          <w:lang w:bidi="ar-EG"/>
        </w:rPr>
      </w:pPr>
      <w:r w:rsidRPr="000A384A">
        <w:rPr>
          <w:rFonts w:asciiTheme="majorBidi" w:hAnsiTheme="majorBidi" w:cstheme="majorBidi"/>
          <w:b/>
          <w:bCs/>
          <w:sz w:val="32"/>
          <w:szCs w:val="32"/>
          <w:lang w:bidi="ar-EG"/>
        </w:rPr>
        <w:t xml:space="preserve">4. </w:t>
      </w:r>
      <w:r w:rsidR="00E02B39" w:rsidRPr="000A384A">
        <w:rPr>
          <w:rFonts w:asciiTheme="majorBidi" w:hAnsiTheme="majorBidi" w:cstheme="majorBidi"/>
          <w:b/>
          <w:bCs/>
          <w:sz w:val="32"/>
          <w:szCs w:val="32"/>
          <w:lang w:bidi="ar-EG"/>
        </w:rPr>
        <w:t>DISCUSSION:</w:t>
      </w:r>
    </w:p>
    <w:p w14:paraId="493BB504" w14:textId="7D97EB5B" w:rsidR="000A375C" w:rsidRPr="00284D8A" w:rsidRDefault="000A375C" w:rsidP="00F27E39">
      <w:pPr>
        <w:bidi w:val="0"/>
        <w:spacing w:line="360" w:lineRule="auto"/>
        <w:ind w:firstLine="720"/>
        <w:contextualSpacing/>
        <w:jc w:val="both"/>
        <w:rPr>
          <w:rFonts w:asciiTheme="majorBidi" w:hAnsiTheme="majorBidi" w:cstheme="majorBidi"/>
          <w:sz w:val="28"/>
          <w:szCs w:val="28"/>
        </w:rPr>
      </w:pPr>
      <w:r w:rsidRPr="00284D8A">
        <w:rPr>
          <w:rFonts w:asciiTheme="majorBidi" w:hAnsiTheme="majorBidi" w:cstheme="majorBidi"/>
          <w:sz w:val="28"/>
          <w:szCs w:val="28"/>
        </w:rPr>
        <w:t>The liver is involved in the major biochemical and signaling pathways associated with homeostasis and plays a crucial role in interacting with and fighting against xenobiotics. Among these, BPA; which is a fairly prevalent compound with certain risks to human health and various body systems including the liver</w:t>
      </w:r>
      <w:r w:rsidR="00CB6C4D">
        <w:rPr>
          <w:rFonts w:asciiTheme="majorBidi" w:hAnsiTheme="majorBidi" w:cstheme="majorBidi"/>
          <w:sz w:val="28"/>
          <w:szCs w:val="28"/>
        </w:rPr>
        <w:t xml:space="preserve"> </w:t>
      </w:r>
      <w:r w:rsidR="00CB6C4D" w:rsidRPr="00CB6C4D">
        <w:rPr>
          <w:rFonts w:asciiTheme="majorBidi" w:hAnsiTheme="majorBidi" w:cstheme="majorBidi"/>
          <w:b/>
          <w:bCs/>
          <w:sz w:val="28"/>
          <w:szCs w:val="28"/>
        </w:rPr>
        <w:t>(</w:t>
      </w:r>
      <w:r w:rsidR="00A549A8">
        <w:rPr>
          <w:rFonts w:asciiTheme="majorBidi" w:hAnsiTheme="majorBidi" w:cstheme="majorBidi"/>
          <w:b/>
          <w:bCs/>
          <w:sz w:val="28"/>
          <w:szCs w:val="28"/>
        </w:rPr>
        <w:t>8</w:t>
      </w:r>
      <w:r w:rsidR="00CB6C4D" w:rsidRPr="00CB6C4D">
        <w:rPr>
          <w:rFonts w:asciiTheme="majorBidi" w:hAnsiTheme="majorBidi" w:cstheme="majorBidi"/>
          <w:b/>
          <w:bCs/>
          <w:sz w:val="28"/>
          <w:szCs w:val="28"/>
        </w:rPr>
        <w:t>)</w:t>
      </w:r>
      <w:r w:rsidRPr="00CB6C4D">
        <w:rPr>
          <w:rFonts w:asciiTheme="majorBidi" w:hAnsiTheme="majorBidi" w:cstheme="majorBidi"/>
          <w:b/>
          <w:bCs/>
          <w:sz w:val="28"/>
          <w:szCs w:val="28"/>
        </w:rPr>
        <w:t>.</w:t>
      </w:r>
    </w:p>
    <w:p w14:paraId="21C648D7" w14:textId="39E3BB62" w:rsidR="00CC5D8D" w:rsidRPr="000A375C" w:rsidRDefault="000A375C" w:rsidP="00F27E39">
      <w:pPr>
        <w:bidi w:val="0"/>
        <w:spacing w:line="360" w:lineRule="auto"/>
        <w:ind w:firstLine="720"/>
        <w:contextualSpacing/>
        <w:jc w:val="both"/>
        <w:rPr>
          <w:rFonts w:asciiTheme="majorBidi" w:hAnsiTheme="majorBidi" w:cstheme="majorBidi"/>
          <w:sz w:val="36"/>
          <w:szCs w:val="36"/>
        </w:rPr>
      </w:pPr>
      <w:r w:rsidRPr="000A375C">
        <w:rPr>
          <w:rFonts w:asciiTheme="majorBidi" w:hAnsiTheme="majorBidi" w:cstheme="majorBidi"/>
          <w:sz w:val="28"/>
          <w:szCs w:val="28"/>
        </w:rPr>
        <w:t xml:space="preserve">The black seed (Nigella sativa), a nutritional flavoring agent, is known to have healing potentials and has been used as folk medicine in </w:t>
      </w:r>
      <w:r w:rsidRPr="000A375C">
        <w:rPr>
          <w:rFonts w:asciiTheme="majorBidi" w:hAnsiTheme="majorBidi" w:cstheme="majorBidi"/>
          <w:sz w:val="28"/>
          <w:szCs w:val="28"/>
        </w:rPr>
        <w:lastRenderedPageBreak/>
        <w:t xml:space="preserve">middle and far east for a wide range of diseases. TQ, is one of the active ingredients of Nigella sativa seeds which has many pharmacological effects </w:t>
      </w:r>
      <w:r w:rsidR="008737D9" w:rsidRPr="000A384A">
        <w:rPr>
          <w:rFonts w:asciiTheme="majorBidi" w:hAnsiTheme="majorBidi" w:cstheme="majorBidi"/>
          <w:b/>
          <w:bCs/>
          <w:sz w:val="28"/>
          <w:szCs w:val="28"/>
          <w:lang w:bidi="ar-EG"/>
        </w:rPr>
        <w:t>(9).</w:t>
      </w:r>
      <w:r w:rsidR="00E3419C" w:rsidRPr="000A384A">
        <w:rPr>
          <w:rFonts w:asciiTheme="majorBidi" w:hAnsiTheme="majorBidi" w:cstheme="majorBidi"/>
          <w:sz w:val="28"/>
          <w:szCs w:val="28"/>
          <w:lang w:bidi="ar-EG"/>
        </w:rPr>
        <w:t xml:space="preserve"> </w:t>
      </w:r>
      <w:r w:rsidR="008D0494" w:rsidRPr="000A384A">
        <w:rPr>
          <w:rFonts w:asciiTheme="majorBidi" w:hAnsiTheme="majorBidi" w:cstheme="majorBidi"/>
          <w:sz w:val="28"/>
          <w:szCs w:val="28"/>
          <w:lang w:bidi="ar-EG"/>
        </w:rPr>
        <w:t>Our study showed the protective effect of TQ against the BPA -induced hepatotoxicity.</w:t>
      </w:r>
    </w:p>
    <w:p w14:paraId="43E18F6E" w14:textId="77777777" w:rsidR="00241E15" w:rsidRDefault="004D25BC" w:rsidP="00241E15">
      <w:pPr>
        <w:bidi w:val="0"/>
        <w:spacing w:after="0" w:line="360" w:lineRule="auto"/>
        <w:ind w:firstLine="720"/>
        <w:contextualSpacing/>
        <w:jc w:val="both"/>
        <w:rPr>
          <w:rFonts w:asciiTheme="majorBidi" w:hAnsiTheme="majorBidi" w:cstheme="majorBidi"/>
          <w:sz w:val="28"/>
          <w:szCs w:val="28"/>
          <w:lang w:bidi="ar-EG"/>
        </w:rPr>
      </w:pPr>
      <w:r w:rsidRPr="000A384A">
        <w:rPr>
          <w:rFonts w:asciiTheme="majorBidi" w:hAnsiTheme="majorBidi" w:cstheme="majorBidi"/>
          <w:sz w:val="28"/>
          <w:szCs w:val="28"/>
          <w:lang w:bidi="ar-EG"/>
        </w:rPr>
        <w:t xml:space="preserve">In the current study, daily administration of BPA for 5 weeks resulted in hepatic injury and toxicity indicated by significant elevation in liver index and the activity of liver enzymes (ALT, AST, and GGT) in the serum </w:t>
      </w:r>
      <w:r w:rsidRPr="000A384A">
        <w:rPr>
          <w:rFonts w:asciiTheme="majorBidi" w:hAnsiTheme="majorBidi" w:cstheme="majorBidi"/>
          <w:sz w:val="28"/>
          <w:szCs w:val="28"/>
          <w:lang w:bidi="en-US"/>
        </w:rPr>
        <w:t>in comparison with the control group</w:t>
      </w:r>
      <w:r w:rsidRPr="000A384A">
        <w:rPr>
          <w:rFonts w:asciiTheme="majorBidi" w:hAnsiTheme="majorBidi" w:cstheme="majorBidi"/>
          <w:sz w:val="28"/>
          <w:szCs w:val="28"/>
          <w:lang w:bidi="ar-EG"/>
        </w:rPr>
        <w:t xml:space="preserve">. </w:t>
      </w:r>
      <w:r w:rsidR="00E975F9" w:rsidRPr="00E975F9">
        <w:rPr>
          <w:rFonts w:asciiTheme="majorBidi" w:hAnsiTheme="majorBidi" w:cstheme="majorBidi"/>
          <w:sz w:val="28"/>
          <w:szCs w:val="28"/>
          <w:lang w:bidi="ar-EG"/>
        </w:rPr>
        <w:t>These results</w:t>
      </w:r>
      <w:r w:rsidR="00E975F9" w:rsidRPr="000A384A">
        <w:rPr>
          <w:rFonts w:asciiTheme="majorBidi" w:hAnsiTheme="majorBidi" w:cstheme="majorBidi"/>
          <w:sz w:val="28"/>
          <w:szCs w:val="28"/>
          <w:lang w:bidi="ar-EG"/>
        </w:rPr>
        <w:t xml:space="preserve"> are confirmed by the histopathological examination of the liver</w:t>
      </w:r>
      <w:r w:rsidR="00E975F9">
        <w:rPr>
          <w:rFonts w:asciiTheme="majorBidi" w:hAnsiTheme="majorBidi" w:cstheme="majorBidi"/>
          <w:sz w:val="28"/>
          <w:szCs w:val="28"/>
        </w:rPr>
        <w:t xml:space="preserve">. </w:t>
      </w:r>
      <w:r w:rsidR="00E975F9" w:rsidRPr="000A384A">
        <w:rPr>
          <w:rFonts w:asciiTheme="majorBidi" w:hAnsiTheme="majorBidi" w:cstheme="majorBidi"/>
          <w:sz w:val="28"/>
          <w:szCs w:val="28"/>
          <w:lang w:bidi="ar-EG"/>
        </w:rPr>
        <w:t xml:space="preserve">While, body weight in BPA-treated rats did not show significant changes </w:t>
      </w:r>
      <w:r w:rsidR="00E975F9" w:rsidRPr="000A384A">
        <w:rPr>
          <w:rFonts w:asciiTheme="majorBidi" w:hAnsiTheme="majorBidi" w:cstheme="majorBidi"/>
          <w:sz w:val="28"/>
          <w:szCs w:val="28"/>
          <w:lang w:bidi="en-US"/>
        </w:rPr>
        <w:t xml:space="preserve">in comparison with the control group </w:t>
      </w:r>
      <w:r w:rsidR="00E975F9" w:rsidRPr="000A384A">
        <w:rPr>
          <w:rFonts w:asciiTheme="majorBidi" w:hAnsiTheme="majorBidi" w:cstheme="majorBidi"/>
          <w:sz w:val="28"/>
          <w:szCs w:val="28"/>
          <w:lang w:bidi="ar-EG"/>
        </w:rPr>
        <w:t>(table 1 and fig. 1</w:t>
      </w:r>
      <w:r w:rsidR="00E975F9" w:rsidRPr="000A384A">
        <w:rPr>
          <w:rFonts w:asciiTheme="majorBidi" w:hAnsiTheme="majorBidi" w:cstheme="majorBidi"/>
          <w:sz w:val="28"/>
          <w:szCs w:val="28"/>
          <w:lang w:bidi="en-US"/>
        </w:rPr>
        <w:t>).</w:t>
      </w:r>
      <w:r w:rsidR="00E975F9">
        <w:rPr>
          <w:rFonts w:asciiTheme="majorBidi" w:hAnsiTheme="majorBidi" w:cstheme="majorBidi"/>
          <w:sz w:val="28"/>
          <w:szCs w:val="28"/>
          <w:lang w:bidi="ar-EG"/>
        </w:rPr>
        <w:t xml:space="preserve"> </w:t>
      </w:r>
      <w:r w:rsidR="00B71C9C">
        <w:rPr>
          <w:rFonts w:asciiTheme="majorBidi" w:hAnsiTheme="majorBidi" w:cstheme="majorBidi"/>
          <w:sz w:val="28"/>
          <w:szCs w:val="28"/>
        </w:rPr>
        <w:t>The present findings are in agreement with the previous studies</w:t>
      </w:r>
      <w:r w:rsidR="00B71C9C" w:rsidRPr="000A384A">
        <w:rPr>
          <w:rFonts w:asciiTheme="majorBidi" w:hAnsiTheme="majorBidi" w:cstheme="majorBidi"/>
          <w:sz w:val="28"/>
          <w:szCs w:val="28"/>
        </w:rPr>
        <w:t xml:space="preserve"> </w:t>
      </w:r>
      <w:r w:rsidR="00B71C9C" w:rsidRPr="000A384A">
        <w:rPr>
          <w:rFonts w:asciiTheme="majorBidi" w:hAnsiTheme="majorBidi" w:cstheme="majorBidi"/>
          <w:b/>
          <w:bCs/>
          <w:sz w:val="28"/>
          <w:szCs w:val="28"/>
        </w:rPr>
        <w:t>(</w:t>
      </w:r>
      <w:r w:rsidR="00A549A8">
        <w:rPr>
          <w:rFonts w:asciiTheme="majorBidi" w:hAnsiTheme="majorBidi" w:cstheme="majorBidi"/>
          <w:b/>
          <w:bCs/>
          <w:sz w:val="28"/>
          <w:szCs w:val="28"/>
        </w:rPr>
        <w:t xml:space="preserve">10, 11, </w:t>
      </w:r>
      <w:r w:rsidR="00B71C9C" w:rsidRPr="000A384A">
        <w:rPr>
          <w:rFonts w:asciiTheme="majorBidi" w:hAnsiTheme="majorBidi" w:cstheme="majorBidi"/>
          <w:b/>
          <w:bCs/>
          <w:sz w:val="28"/>
          <w:szCs w:val="28"/>
        </w:rPr>
        <w:t>12</w:t>
      </w:r>
      <w:r w:rsidR="00B71C9C">
        <w:rPr>
          <w:rFonts w:asciiTheme="majorBidi" w:hAnsiTheme="majorBidi" w:cstheme="majorBidi"/>
          <w:b/>
          <w:bCs/>
          <w:sz w:val="28"/>
          <w:szCs w:val="28"/>
        </w:rPr>
        <w:t xml:space="preserve">, </w:t>
      </w:r>
      <w:r w:rsidR="00B71C9C" w:rsidRPr="000A384A">
        <w:rPr>
          <w:rFonts w:asciiTheme="majorBidi" w:hAnsiTheme="majorBidi" w:cstheme="majorBidi"/>
          <w:b/>
          <w:bCs/>
          <w:sz w:val="28"/>
          <w:szCs w:val="28"/>
        </w:rPr>
        <w:t>1</w:t>
      </w:r>
      <w:r w:rsidR="00A549A8">
        <w:rPr>
          <w:rFonts w:asciiTheme="majorBidi" w:hAnsiTheme="majorBidi" w:cstheme="majorBidi"/>
          <w:b/>
          <w:bCs/>
          <w:sz w:val="28"/>
          <w:szCs w:val="28"/>
        </w:rPr>
        <w:t>3</w:t>
      </w:r>
      <w:r w:rsidR="00B71C9C" w:rsidRPr="000A384A">
        <w:rPr>
          <w:rFonts w:asciiTheme="majorBidi" w:hAnsiTheme="majorBidi" w:cstheme="majorBidi"/>
          <w:b/>
          <w:bCs/>
          <w:sz w:val="28"/>
          <w:szCs w:val="28"/>
        </w:rPr>
        <w:t>).</w:t>
      </w:r>
      <w:r w:rsidR="00155DD5">
        <w:rPr>
          <w:rFonts w:asciiTheme="majorBidi" w:hAnsiTheme="majorBidi" w:cstheme="majorBidi"/>
          <w:sz w:val="28"/>
          <w:szCs w:val="28"/>
        </w:rPr>
        <w:t xml:space="preserve"> </w:t>
      </w:r>
      <w:r w:rsidR="00E975F9" w:rsidRPr="00241E15">
        <w:rPr>
          <w:rFonts w:asciiTheme="majorBidi" w:hAnsiTheme="majorBidi" w:cstheme="majorBidi"/>
          <w:sz w:val="28"/>
          <w:szCs w:val="28"/>
          <w:lang w:bidi="ar-EG"/>
        </w:rPr>
        <w:t xml:space="preserve">Since liver is the primary site for getting rid of xenobiotics, the observed increase in its weight may represent a homeostatic mechanism to deliver more BPA into the liver for detoxification. </w:t>
      </w:r>
      <w:r w:rsidR="00E975F9" w:rsidRPr="00241E15">
        <w:rPr>
          <w:rFonts w:asciiTheme="majorBidi" w:hAnsiTheme="majorBidi" w:cstheme="majorBidi"/>
          <w:b/>
          <w:bCs/>
          <w:sz w:val="28"/>
          <w:szCs w:val="28"/>
          <w:lang w:bidi="ar-EG"/>
        </w:rPr>
        <w:t>(1</w:t>
      </w:r>
      <w:r w:rsidR="00ED0BB3" w:rsidRPr="00241E15">
        <w:rPr>
          <w:rFonts w:asciiTheme="majorBidi" w:hAnsiTheme="majorBidi" w:cstheme="majorBidi"/>
          <w:b/>
          <w:bCs/>
          <w:sz w:val="28"/>
          <w:szCs w:val="28"/>
          <w:lang w:bidi="ar-EG"/>
        </w:rPr>
        <w:t>4</w:t>
      </w:r>
      <w:r w:rsidR="00E975F9" w:rsidRPr="00241E15">
        <w:rPr>
          <w:rFonts w:asciiTheme="majorBidi" w:hAnsiTheme="majorBidi" w:cstheme="majorBidi"/>
          <w:b/>
          <w:bCs/>
          <w:sz w:val="28"/>
          <w:szCs w:val="28"/>
          <w:lang w:bidi="ar-EG"/>
        </w:rPr>
        <w:t xml:space="preserve">). </w:t>
      </w:r>
      <w:hyperlink r:id="rId29" w:anchor="1281424_ja" w:history="1"/>
      <w:r w:rsidR="00E975F9" w:rsidRPr="00241E15">
        <w:rPr>
          <w:rFonts w:asciiTheme="majorBidi" w:hAnsiTheme="majorBidi" w:cstheme="majorBidi"/>
          <w:sz w:val="28"/>
          <w:szCs w:val="28"/>
          <w:lang w:bidi="ar-EG"/>
        </w:rPr>
        <w:t xml:space="preserve">Also, it may be due to inflammatory cell infiltration caused by hepatotoxicity </w:t>
      </w:r>
      <w:r w:rsidR="00E975F9" w:rsidRPr="00241E15">
        <w:rPr>
          <w:rFonts w:asciiTheme="majorBidi" w:hAnsiTheme="majorBidi" w:cstheme="majorBidi"/>
          <w:b/>
          <w:bCs/>
          <w:sz w:val="28"/>
          <w:szCs w:val="28"/>
          <w:lang w:bidi="ar-EG"/>
        </w:rPr>
        <w:t>(</w:t>
      </w:r>
      <w:r w:rsidR="00A549A8" w:rsidRPr="00241E15">
        <w:rPr>
          <w:rFonts w:asciiTheme="majorBidi" w:hAnsiTheme="majorBidi" w:cstheme="majorBidi"/>
          <w:b/>
          <w:bCs/>
          <w:sz w:val="28"/>
          <w:szCs w:val="28"/>
          <w:lang w:bidi="ar-EG"/>
        </w:rPr>
        <w:t>8</w:t>
      </w:r>
      <w:r w:rsidR="00E975F9" w:rsidRPr="00241E15">
        <w:rPr>
          <w:rFonts w:asciiTheme="majorBidi" w:hAnsiTheme="majorBidi" w:cstheme="majorBidi"/>
          <w:b/>
          <w:bCs/>
          <w:sz w:val="28"/>
          <w:szCs w:val="28"/>
          <w:lang w:bidi="ar-EG"/>
        </w:rPr>
        <w:t>)</w:t>
      </w:r>
      <w:r w:rsidR="00E975F9" w:rsidRPr="00241E15">
        <w:rPr>
          <w:rFonts w:asciiTheme="majorBidi" w:hAnsiTheme="majorBidi" w:cstheme="majorBidi"/>
          <w:sz w:val="28"/>
          <w:szCs w:val="28"/>
          <w:lang w:bidi="ar-EG"/>
        </w:rPr>
        <w:t>. Liver function tests are routinely used as diagnostic markers for hepatotoxicity. ALT, AST and GGT are the major markers in monitoring the functional status of liver. The ALT activity is an important index to measure the degree of cell membrane damage while AST is an indicator of mitochondrial damage. The activity of GGT is a marker of hepatic injury. Increased levels of hepatic marker enzymes indicate the permeability and/or necrosis of hepatocytes causing excess cellular leakage and loss of membrane integrity of hepatocytes</w:t>
      </w:r>
      <w:r w:rsidR="00CF1554" w:rsidRPr="00241E15">
        <w:rPr>
          <w:rFonts w:asciiTheme="majorBidi" w:hAnsiTheme="majorBidi" w:cstheme="majorBidi"/>
          <w:sz w:val="28"/>
          <w:szCs w:val="28"/>
          <w:lang w:bidi="ar-EG"/>
        </w:rPr>
        <w:t xml:space="preserve"> which caused by BPA </w:t>
      </w:r>
      <w:r w:rsidR="00E975F9" w:rsidRPr="00241E15">
        <w:rPr>
          <w:rFonts w:asciiTheme="majorBidi" w:hAnsiTheme="majorBidi" w:cstheme="majorBidi"/>
          <w:b/>
          <w:bCs/>
          <w:sz w:val="28"/>
          <w:szCs w:val="28"/>
        </w:rPr>
        <w:t>(1</w:t>
      </w:r>
      <w:r w:rsidR="00ED0BB3" w:rsidRPr="00241E15">
        <w:rPr>
          <w:rFonts w:asciiTheme="majorBidi" w:hAnsiTheme="majorBidi" w:cstheme="majorBidi"/>
          <w:b/>
          <w:bCs/>
          <w:sz w:val="28"/>
          <w:szCs w:val="28"/>
        </w:rPr>
        <w:t>0</w:t>
      </w:r>
      <w:r w:rsidR="00E975F9" w:rsidRPr="00241E15">
        <w:rPr>
          <w:rFonts w:asciiTheme="majorBidi" w:hAnsiTheme="majorBidi" w:cstheme="majorBidi"/>
          <w:b/>
          <w:bCs/>
          <w:sz w:val="28"/>
          <w:szCs w:val="28"/>
        </w:rPr>
        <w:t>)</w:t>
      </w:r>
      <w:r w:rsidR="00E975F9" w:rsidRPr="00241E15">
        <w:rPr>
          <w:rFonts w:asciiTheme="majorBidi" w:hAnsiTheme="majorBidi" w:cstheme="majorBidi"/>
          <w:sz w:val="28"/>
          <w:szCs w:val="28"/>
          <w:lang w:bidi="ar-EG"/>
        </w:rPr>
        <w:t>.</w:t>
      </w:r>
      <w:r w:rsidR="00E975F9" w:rsidRPr="000A384A">
        <w:rPr>
          <w:rFonts w:asciiTheme="majorBidi" w:hAnsiTheme="majorBidi" w:cstheme="majorBidi"/>
          <w:sz w:val="28"/>
          <w:szCs w:val="28"/>
          <w:lang w:bidi="ar-EG"/>
        </w:rPr>
        <w:t xml:space="preserve"> </w:t>
      </w:r>
      <w:r w:rsidR="00155DD5">
        <w:rPr>
          <w:rFonts w:asciiTheme="majorBidi" w:hAnsiTheme="majorBidi" w:cstheme="majorBidi"/>
          <w:sz w:val="28"/>
          <w:szCs w:val="28"/>
        </w:rPr>
        <w:t xml:space="preserve"> </w:t>
      </w:r>
    </w:p>
    <w:p w14:paraId="69116F89" w14:textId="77777777" w:rsidR="00234AE8" w:rsidRDefault="000A5FE3" w:rsidP="00234AE8">
      <w:pPr>
        <w:bidi w:val="0"/>
        <w:spacing w:after="0" w:line="360" w:lineRule="auto"/>
        <w:ind w:firstLine="720"/>
        <w:contextualSpacing/>
        <w:jc w:val="both"/>
        <w:rPr>
          <w:rFonts w:asciiTheme="majorBidi" w:hAnsiTheme="majorBidi" w:cstheme="majorBidi"/>
          <w:sz w:val="28"/>
          <w:szCs w:val="28"/>
          <w:lang w:bidi="ar-EG"/>
        </w:rPr>
      </w:pPr>
      <w:r w:rsidRPr="000A384A">
        <w:rPr>
          <w:rFonts w:asciiTheme="majorBidi" w:hAnsiTheme="majorBidi" w:cstheme="majorBidi"/>
          <w:sz w:val="28"/>
          <w:szCs w:val="28"/>
          <w:lang w:bidi="ar-EG"/>
        </w:rPr>
        <w:t xml:space="preserve">Treatment with TQ significantly suppressed the BPA-induced elevation in liver index and </w:t>
      </w:r>
      <w:r w:rsidRPr="000A384A">
        <w:rPr>
          <w:rFonts w:asciiTheme="majorBidi" w:hAnsiTheme="majorBidi" w:cstheme="majorBidi"/>
          <w:sz w:val="28"/>
          <w:szCs w:val="28"/>
        </w:rPr>
        <w:t xml:space="preserve">the activity of ALT, AST and GGT in serum in </w:t>
      </w:r>
      <w:r w:rsidRPr="000A384A">
        <w:rPr>
          <w:rFonts w:asciiTheme="majorBidi" w:hAnsiTheme="majorBidi" w:cstheme="majorBidi"/>
          <w:sz w:val="28"/>
          <w:szCs w:val="28"/>
          <w:lang w:bidi="ar-EG"/>
        </w:rPr>
        <w:t>TQ</w:t>
      </w:r>
      <w:r w:rsidRPr="000A384A">
        <w:rPr>
          <w:rFonts w:asciiTheme="majorBidi" w:hAnsiTheme="majorBidi" w:cstheme="majorBidi"/>
          <w:sz w:val="28"/>
          <w:szCs w:val="28"/>
        </w:rPr>
        <w:t>+BPA</w:t>
      </w:r>
      <w:r w:rsidRPr="000A384A">
        <w:rPr>
          <w:rFonts w:asciiTheme="majorBidi" w:hAnsiTheme="majorBidi" w:cstheme="majorBidi"/>
          <w:sz w:val="28"/>
          <w:szCs w:val="28"/>
          <w:lang w:bidi="en-US"/>
        </w:rPr>
        <w:t xml:space="preserve"> </w:t>
      </w:r>
      <w:r w:rsidRPr="000A384A">
        <w:rPr>
          <w:rFonts w:asciiTheme="majorBidi" w:hAnsiTheme="majorBidi" w:cstheme="majorBidi"/>
          <w:sz w:val="28"/>
          <w:szCs w:val="28"/>
          <w:lang w:bidi="ar-EG"/>
        </w:rPr>
        <w:t>treated rats in comparison with BPA-treated group</w:t>
      </w:r>
      <w:r w:rsidR="006B730F">
        <w:rPr>
          <w:rFonts w:asciiTheme="majorBidi" w:hAnsiTheme="majorBidi" w:cstheme="majorBidi"/>
          <w:sz w:val="28"/>
          <w:szCs w:val="28"/>
          <w:lang w:bidi="ar-EG"/>
        </w:rPr>
        <w:t>.</w:t>
      </w:r>
      <w:r w:rsidRPr="000A384A">
        <w:rPr>
          <w:rFonts w:asciiTheme="majorBidi" w:hAnsiTheme="majorBidi" w:cstheme="majorBidi"/>
          <w:sz w:val="28"/>
          <w:szCs w:val="28"/>
          <w:lang w:bidi="ar-EG"/>
        </w:rPr>
        <w:t xml:space="preserve"> These results are confirmed by the histopathological examination of the liver</w:t>
      </w:r>
      <w:r w:rsidR="00F320EB">
        <w:rPr>
          <w:rFonts w:asciiTheme="majorBidi" w:hAnsiTheme="majorBidi" w:cstheme="majorBidi"/>
          <w:sz w:val="28"/>
          <w:szCs w:val="28"/>
          <w:lang w:bidi="ar-EG"/>
        </w:rPr>
        <w:t xml:space="preserve"> </w:t>
      </w:r>
      <w:r w:rsidR="00F320EB" w:rsidRPr="000A384A">
        <w:rPr>
          <w:rFonts w:asciiTheme="majorBidi" w:hAnsiTheme="majorBidi" w:cstheme="majorBidi"/>
          <w:sz w:val="28"/>
          <w:szCs w:val="28"/>
          <w:lang w:bidi="ar-EG"/>
        </w:rPr>
        <w:t xml:space="preserve">(table 1 and fig. </w:t>
      </w:r>
      <w:r w:rsidR="00F320EB" w:rsidRPr="000A384A">
        <w:rPr>
          <w:rFonts w:asciiTheme="majorBidi" w:hAnsiTheme="majorBidi" w:cstheme="majorBidi"/>
          <w:sz w:val="28"/>
          <w:szCs w:val="28"/>
          <w:lang w:bidi="en-US"/>
        </w:rPr>
        <w:t>1)</w:t>
      </w:r>
      <w:r w:rsidR="00F320EB" w:rsidRPr="000A384A">
        <w:rPr>
          <w:rFonts w:asciiTheme="majorBidi" w:hAnsiTheme="majorBidi" w:cstheme="majorBidi"/>
          <w:sz w:val="28"/>
          <w:szCs w:val="28"/>
          <w:lang w:bidi="ar-EG"/>
        </w:rPr>
        <w:t>.</w:t>
      </w:r>
      <w:r w:rsidR="00F320EB">
        <w:rPr>
          <w:rFonts w:asciiTheme="majorBidi" w:hAnsiTheme="majorBidi" w:cstheme="majorBidi"/>
          <w:sz w:val="28"/>
          <w:szCs w:val="28"/>
          <w:lang w:bidi="ar-EG"/>
        </w:rPr>
        <w:t xml:space="preserve"> </w:t>
      </w:r>
      <w:r w:rsidR="00234AE8" w:rsidRPr="00241E15">
        <w:rPr>
          <w:rFonts w:asciiTheme="majorBidi" w:hAnsiTheme="majorBidi" w:cstheme="majorBidi"/>
          <w:sz w:val="28"/>
          <w:szCs w:val="28"/>
          <w:lang w:bidi="ar-EG"/>
        </w:rPr>
        <w:t xml:space="preserve">These results come in concert with previous studies </w:t>
      </w:r>
      <w:r w:rsidR="00234AE8" w:rsidRPr="00234AE8">
        <w:rPr>
          <w:rFonts w:asciiTheme="majorBidi" w:hAnsiTheme="majorBidi" w:cstheme="majorBidi"/>
          <w:b/>
          <w:bCs/>
          <w:sz w:val="28"/>
          <w:szCs w:val="28"/>
        </w:rPr>
        <w:lastRenderedPageBreak/>
        <w:t>(15,</w:t>
      </w:r>
      <w:r w:rsidR="00234AE8" w:rsidRPr="00241E15">
        <w:rPr>
          <w:rFonts w:asciiTheme="majorBidi" w:hAnsiTheme="majorBidi" w:cstheme="majorBidi"/>
          <w:sz w:val="28"/>
          <w:szCs w:val="28"/>
          <w:lang w:bidi="ar-EG"/>
        </w:rPr>
        <w:t xml:space="preserve"> </w:t>
      </w:r>
      <w:r w:rsidR="00234AE8" w:rsidRPr="00241E15">
        <w:rPr>
          <w:rFonts w:asciiTheme="majorBidi" w:hAnsiTheme="majorBidi" w:cstheme="majorBidi"/>
          <w:b/>
          <w:bCs/>
          <w:sz w:val="28"/>
          <w:szCs w:val="28"/>
          <w:lang w:bidi="ar-EG"/>
        </w:rPr>
        <w:t>16, 17, 18).</w:t>
      </w:r>
      <w:r w:rsidR="00234AE8" w:rsidRPr="00241E15">
        <w:rPr>
          <w:rFonts w:asciiTheme="majorBidi" w:hAnsiTheme="majorBidi" w:cstheme="majorBidi"/>
          <w:sz w:val="28"/>
          <w:szCs w:val="28"/>
          <w:lang w:bidi="ar-EG"/>
        </w:rPr>
        <w:t xml:space="preserve"> </w:t>
      </w:r>
      <w:r w:rsidR="00F320EB" w:rsidRPr="00241E15">
        <w:rPr>
          <w:rFonts w:asciiTheme="majorBidi" w:hAnsiTheme="majorBidi" w:cstheme="majorBidi"/>
          <w:sz w:val="28"/>
          <w:szCs w:val="28"/>
          <w:lang w:bidi="ar-EG"/>
        </w:rPr>
        <w:t>The observed decrease in liver index in TQ</w:t>
      </w:r>
      <w:r w:rsidR="00F320EB" w:rsidRPr="00241E15">
        <w:rPr>
          <w:rFonts w:asciiTheme="majorBidi" w:hAnsiTheme="majorBidi" w:cstheme="majorBidi"/>
          <w:sz w:val="28"/>
          <w:szCs w:val="28"/>
        </w:rPr>
        <w:t>+BPA</w:t>
      </w:r>
      <w:r w:rsidR="00F320EB" w:rsidRPr="00241E15">
        <w:rPr>
          <w:rFonts w:asciiTheme="majorBidi" w:hAnsiTheme="majorBidi" w:cstheme="majorBidi"/>
          <w:sz w:val="28"/>
          <w:szCs w:val="28"/>
          <w:lang w:bidi="en-US"/>
        </w:rPr>
        <w:t xml:space="preserve"> </w:t>
      </w:r>
      <w:r w:rsidR="00F320EB" w:rsidRPr="00241E15">
        <w:rPr>
          <w:rFonts w:asciiTheme="majorBidi" w:hAnsiTheme="majorBidi" w:cstheme="majorBidi"/>
          <w:sz w:val="28"/>
          <w:szCs w:val="28"/>
          <w:lang w:bidi="ar-EG"/>
        </w:rPr>
        <w:t xml:space="preserve">treated rats may be due to protective effect of thymoquinone against liver inflammation and enlargement caused </w:t>
      </w:r>
      <w:r w:rsidR="006B730F" w:rsidRPr="00241E15">
        <w:rPr>
          <w:rFonts w:asciiTheme="majorBidi" w:hAnsiTheme="majorBidi" w:cstheme="majorBidi"/>
          <w:sz w:val="28"/>
          <w:szCs w:val="28"/>
          <w:lang w:bidi="ar-EG"/>
        </w:rPr>
        <w:t xml:space="preserve">by </w:t>
      </w:r>
      <w:r w:rsidR="00F320EB" w:rsidRPr="00241E15">
        <w:rPr>
          <w:rFonts w:asciiTheme="majorBidi" w:hAnsiTheme="majorBidi" w:cstheme="majorBidi"/>
          <w:sz w:val="28"/>
          <w:szCs w:val="28"/>
          <w:lang w:bidi="ar-EG"/>
        </w:rPr>
        <w:t xml:space="preserve">BPA </w:t>
      </w:r>
      <w:r w:rsidR="00F320EB" w:rsidRPr="00241E15">
        <w:rPr>
          <w:rFonts w:asciiTheme="majorBidi" w:hAnsiTheme="majorBidi" w:cstheme="majorBidi"/>
          <w:b/>
          <w:bCs/>
          <w:sz w:val="28"/>
          <w:szCs w:val="28"/>
        </w:rPr>
        <w:t>(1</w:t>
      </w:r>
      <w:r w:rsidR="00ED0BB3" w:rsidRPr="00241E15">
        <w:rPr>
          <w:rFonts w:asciiTheme="majorBidi" w:hAnsiTheme="majorBidi" w:cstheme="majorBidi"/>
          <w:b/>
          <w:bCs/>
          <w:sz w:val="28"/>
          <w:szCs w:val="28"/>
        </w:rPr>
        <w:t>0</w:t>
      </w:r>
      <w:r w:rsidR="00F320EB" w:rsidRPr="00241E15">
        <w:rPr>
          <w:rFonts w:asciiTheme="majorBidi" w:hAnsiTheme="majorBidi" w:cstheme="majorBidi"/>
          <w:b/>
          <w:bCs/>
          <w:sz w:val="28"/>
          <w:szCs w:val="28"/>
        </w:rPr>
        <w:t>)</w:t>
      </w:r>
      <w:r w:rsidR="00F320EB" w:rsidRPr="00241E15">
        <w:rPr>
          <w:rFonts w:asciiTheme="majorBidi" w:hAnsiTheme="majorBidi" w:cstheme="majorBidi"/>
          <w:sz w:val="28"/>
          <w:szCs w:val="28"/>
          <w:lang w:bidi="ar-EG"/>
        </w:rPr>
        <w:t>.</w:t>
      </w:r>
      <w:r w:rsidR="005B4895" w:rsidRPr="00241E15">
        <w:rPr>
          <w:rFonts w:asciiTheme="majorBidi" w:hAnsiTheme="majorBidi" w:cstheme="majorBidi"/>
          <w:sz w:val="28"/>
          <w:szCs w:val="28"/>
          <w:lang w:bidi="ar-EG"/>
        </w:rPr>
        <w:t xml:space="preserve"> </w:t>
      </w:r>
      <w:r w:rsidR="00155DD5" w:rsidRPr="00241E15">
        <w:rPr>
          <w:rFonts w:asciiTheme="majorBidi" w:hAnsiTheme="majorBidi" w:cstheme="majorBidi"/>
          <w:sz w:val="28"/>
          <w:szCs w:val="28"/>
          <w:lang w:bidi="ar-EG"/>
        </w:rPr>
        <w:t xml:space="preserve">The </w:t>
      </w:r>
      <w:r w:rsidR="00F320EB" w:rsidRPr="00241E15">
        <w:rPr>
          <w:rFonts w:asciiTheme="majorBidi" w:hAnsiTheme="majorBidi" w:cstheme="majorBidi"/>
          <w:sz w:val="28"/>
          <w:szCs w:val="28"/>
          <w:lang w:bidi="ar-EG"/>
        </w:rPr>
        <w:t xml:space="preserve">efficacy of TQ in protecting hepatic enzyme leakage may be related to its ability to preserve the structural and functional integrity of the liver against the adverse effects of BPA as well as repair of hepatic tissue damage caused by BPA. TQ was found to reduce hepatic dysfunction through its membrane stabilization properties against ROS-mediated hepatocellular injury </w:t>
      </w:r>
      <w:r w:rsidR="00F320EB" w:rsidRPr="00234AE8">
        <w:rPr>
          <w:rFonts w:asciiTheme="majorBidi" w:hAnsiTheme="majorBidi" w:cstheme="majorBidi"/>
          <w:b/>
          <w:bCs/>
          <w:sz w:val="28"/>
          <w:szCs w:val="28"/>
          <w:lang w:bidi="ar-EG"/>
        </w:rPr>
        <w:t>(</w:t>
      </w:r>
      <w:r w:rsidR="00ED0BB3" w:rsidRPr="00234AE8">
        <w:rPr>
          <w:rFonts w:asciiTheme="majorBidi" w:hAnsiTheme="majorBidi" w:cstheme="majorBidi"/>
          <w:b/>
          <w:bCs/>
          <w:sz w:val="28"/>
          <w:szCs w:val="28"/>
        </w:rPr>
        <w:t>19</w:t>
      </w:r>
      <w:hyperlink r:id="rId30" w:anchor="1227775_ja" w:history="1"/>
      <w:r w:rsidR="00F320EB" w:rsidRPr="00234AE8">
        <w:rPr>
          <w:rFonts w:asciiTheme="majorBidi" w:hAnsiTheme="majorBidi" w:cstheme="majorBidi"/>
          <w:b/>
          <w:bCs/>
          <w:sz w:val="28"/>
          <w:szCs w:val="28"/>
          <w:lang w:bidi="ar-EG"/>
        </w:rPr>
        <w:t>).</w:t>
      </w:r>
      <w:r w:rsidR="00155DD5" w:rsidRPr="00241E15">
        <w:rPr>
          <w:rFonts w:asciiTheme="majorBidi" w:hAnsiTheme="majorBidi" w:cstheme="majorBidi"/>
          <w:sz w:val="28"/>
          <w:szCs w:val="28"/>
          <w:lang w:bidi="ar-EG"/>
        </w:rPr>
        <w:t xml:space="preserve"> </w:t>
      </w:r>
      <w:r w:rsidR="00F320EB" w:rsidRPr="00241E15">
        <w:rPr>
          <w:rFonts w:asciiTheme="majorBidi" w:hAnsiTheme="majorBidi" w:cstheme="majorBidi"/>
          <w:sz w:val="28"/>
          <w:szCs w:val="28"/>
        </w:rPr>
        <w:t>Treatment with TQ prevented some of the histopathological changes of BPA such as necrosis and decreased disruption of hepatocytes in liver tissue due to its</w:t>
      </w:r>
      <w:r w:rsidR="00F320EB" w:rsidRPr="00241E15">
        <w:rPr>
          <w:rFonts w:asciiTheme="majorBidi" w:hAnsiTheme="majorBidi" w:cstheme="majorBidi"/>
          <w:sz w:val="36"/>
          <w:szCs w:val="36"/>
        </w:rPr>
        <w:t xml:space="preserve"> </w:t>
      </w:r>
      <w:r w:rsidR="00F320EB" w:rsidRPr="00241E15">
        <w:rPr>
          <w:rFonts w:asciiTheme="majorBidi" w:hAnsiTheme="majorBidi" w:cstheme="majorBidi"/>
          <w:sz w:val="28"/>
          <w:szCs w:val="28"/>
        </w:rPr>
        <w:t>strong antioxidative activity and anti-inflammatory effect</w:t>
      </w:r>
      <w:r w:rsidR="00F320EB" w:rsidRPr="00241E15">
        <w:rPr>
          <w:rFonts w:asciiTheme="majorBidi" w:hAnsiTheme="majorBidi" w:cstheme="majorBidi"/>
          <w:i/>
          <w:iCs/>
          <w:sz w:val="28"/>
          <w:szCs w:val="28"/>
        </w:rPr>
        <w:t xml:space="preserve"> </w:t>
      </w:r>
      <w:r w:rsidR="00F320EB" w:rsidRPr="00241E15">
        <w:rPr>
          <w:rFonts w:asciiTheme="majorBidi" w:hAnsiTheme="majorBidi" w:cstheme="majorBidi"/>
          <w:sz w:val="28"/>
          <w:szCs w:val="28"/>
        </w:rPr>
        <w:t>(</w:t>
      </w:r>
      <w:r w:rsidR="00ED0BB3" w:rsidRPr="00241E15">
        <w:rPr>
          <w:rFonts w:asciiTheme="majorBidi" w:hAnsiTheme="majorBidi" w:cstheme="majorBidi"/>
          <w:sz w:val="28"/>
          <w:szCs w:val="28"/>
        </w:rPr>
        <w:t>15</w:t>
      </w:r>
      <w:r w:rsidR="00F320EB" w:rsidRPr="00241E15">
        <w:rPr>
          <w:rFonts w:asciiTheme="majorBidi" w:hAnsiTheme="majorBidi" w:cstheme="majorBidi"/>
          <w:sz w:val="28"/>
          <w:szCs w:val="28"/>
        </w:rPr>
        <w:t>).</w:t>
      </w:r>
    </w:p>
    <w:p w14:paraId="0729DBA9" w14:textId="77777777" w:rsidR="00A93D5F" w:rsidRDefault="005B4895" w:rsidP="00347EFC">
      <w:pPr>
        <w:bidi w:val="0"/>
        <w:spacing w:after="0" w:line="360" w:lineRule="auto"/>
        <w:ind w:firstLine="720"/>
        <w:contextualSpacing/>
        <w:jc w:val="both"/>
        <w:rPr>
          <w:rFonts w:asciiTheme="majorBidi" w:hAnsiTheme="majorBidi" w:cstheme="majorBidi"/>
          <w:sz w:val="28"/>
          <w:szCs w:val="28"/>
          <w:lang w:bidi="ar-EG"/>
        </w:rPr>
      </w:pPr>
      <w:r w:rsidRPr="000A384A">
        <w:rPr>
          <w:rFonts w:asciiTheme="majorBidi" w:hAnsiTheme="majorBidi" w:cstheme="majorBidi"/>
          <w:sz w:val="28"/>
          <w:szCs w:val="28"/>
          <w:lang w:bidi="ar-EG"/>
        </w:rPr>
        <w:t xml:space="preserve">In our study, we assessed oxidative stress markers, inflammatory markers and </w:t>
      </w:r>
      <w:r w:rsidRPr="000A384A">
        <w:rPr>
          <w:rFonts w:asciiTheme="majorBidi" w:hAnsiTheme="majorBidi" w:cstheme="majorBidi"/>
          <w:sz w:val="28"/>
          <w:szCs w:val="28"/>
        </w:rPr>
        <w:t>NF-</w:t>
      </w:r>
      <w:proofErr w:type="spellStart"/>
      <w:r w:rsidRPr="000A384A">
        <w:rPr>
          <w:rFonts w:asciiTheme="majorBidi" w:hAnsiTheme="majorBidi" w:cstheme="majorBidi"/>
          <w:sz w:val="28"/>
          <w:szCs w:val="28"/>
        </w:rPr>
        <w:t>κB</w:t>
      </w:r>
      <w:proofErr w:type="spellEnd"/>
      <w:r w:rsidRPr="000A384A">
        <w:rPr>
          <w:rFonts w:asciiTheme="majorBidi" w:hAnsiTheme="majorBidi" w:cstheme="majorBidi"/>
          <w:sz w:val="28"/>
          <w:szCs w:val="28"/>
          <w:lang w:bidi="ar-EG"/>
        </w:rPr>
        <w:t xml:space="preserve">; as the level of </w:t>
      </w:r>
      <w:r>
        <w:rPr>
          <w:rFonts w:asciiTheme="majorBidi" w:hAnsiTheme="majorBidi" w:cstheme="majorBidi"/>
          <w:sz w:val="28"/>
          <w:szCs w:val="28"/>
          <w:lang w:bidi="ar-EG"/>
        </w:rPr>
        <w:t xml:space="preserve">tissue </w:t>
      </w:r>
      <w:r w:rsidRPr="000A384A">
        <w:rPr>
          <w:rFonts w:asciiTheme="majorBidi" w:hAnsiTheme="majorBidi" w:cstheme="majorBidi"/>
          <w:sz w:val="28"/>
          <w:szCs w:val="28"/>
          <w:lang w:bidi="ar-EG"/>
        </w:rPr>
        <w:t>MDA</w:t>
      </w:r>
      <w:r>
        <w:rPr>
          <w:rFonts w:asciiTheme="majorBidi" w:hAnsiTheme="majorBidi" w:cstheme="majorBidi"/>
          <w:sz w:val="28"/>
          <w:szCs w:val="28"/>
          <w:lang w:bidi="ar-EG"/>
        </w:rPr>
        <w:t>,</w:t>
      </w:r>
      <w:r w:rsidRPr="00A55256">
        <w:rPr>
          <w:rFonts w:asciiTheme="majorBidi" w:hAnsiTheme="majorBidi" w:cstheme="majorBidi"/>
          <w:sz w:val="28"/>
          <w:szCs w:val="28"/>
          <w:lang w:bidi="ar-EG"/>
        </w:rPr>
        <w:t xml:space="preserve"> </w:t>
      </w:r>
      <w:r w:rsidRPr="000A384A">
        <w:rPr>
          <w:rFonts w:asciiTheme="majorBidi" w:hAnsiTheme="majorBidi" w:cstheme="majorBidi"/>
          <w:sz w:val="28"/>
          <w:szCs w:val="28"/>
          <w:lang w:bidi="ar-EG"/>
        </w:rPr>
        <w:t xml:space="preserve">TNF-α, IL-1β and </w:t>
      </w:r>
      <w:hyperlink r:id="rId31" w:history="1">
        <w:r w:rsidRPr="000A384A">
          <w:rPr>
            <w:rFonts w:asciiTheme="majorBidi" w:hAnsiTheme="majorBidi" w:cstheme="majorBidi"/>
            <w:sz w:val="28"/>
            <w:szCs w:val="28"/>
          </w:rPr>
          <w:t>NF-</w:t>
        </w:r>
        <w:proofErr w:type="spellStart"/>
        <w:r w:rsidRPr="000A384A">
          <w:rPr>
            <w:rFonts w:asciiTheme="majorBidi" w:hAnsiTheme="majorBidi" w:cstheme="majorBidi"/>
            <w:sz w:val="28"/>
            <w:szCs w:val="28"/>
          </w:rPr>
          <w:t>κB</w:t>
        </w:r>
        <w:proofErr w:type="spellEnd"/>
      </w:hyperlink>
      <w:r w:rsidRPr="000A384A">
        <w:rPr>
          <w:rFonts w:asciiTheme="majorBidi" w:hAnsiTheme="majorBidi" w:cstheme="majorBidi"/>
          <w:sz w:val="28"/>
          <w:szCs w:val="28"/>
          <w:lang w:bidi="ar-EG"/>
        </w:rPr>
        <w:t xml:space="preserve"> w</w:t>
      </w:r>
      <w:r>
        <w:rPr>
          <w:rFonts w:asciiTheme="majorBidi" w:hAnsiTheme="majorBidi" w:cstheme="majorBidi"/>
          <w:sz w:val="28"/>
          <w:szCs w:val="28"/>
          <w:lang w:bidi="ar-EG"/>
        </w:rPr>
        <w:t>ere</w:t>
      </w:r>
      <w:r w:rsidRPr="000A384A">
        <w:rPr>
          <w:rFonts w:asciiTheme="majorBidi" w:hAnsiTheme="majorBidi" w:cstheme="majorBidi"/>
          <w:sz w:val="28"/>
          <w:szCs w:val="28"/>
          <w:lang w:bidi="ar-EG"/>
        </w:rPr>
        <w:t xml:space="preserve"> significantly increased While, GSH and SOD content were significantly reduced in hepatic tissue in BPA-treated group </w:t>
      </w:r>
      <w:r w:rsidRPr="000A384A">
        <w:rPr>
          <w:rFonts w:asciiTheme="majorBidi" w:hAnsiTheme="majorBidi" w:cstheme="majorBidi"/>
          <w:sz w:val="28"/>
          <w:szCs w:val="28"/>
          <w:lang w:bidi="en-US"/>
        </w:rPr>
        <w:t xml:space="preserve">in comparison with the control group </w:t>
      </w:r>
      <w:r w:rsidRPr="000A384A">
        <w:rPr>
          <w:rFonts w:asciiTheme="majorBidi" w:hAnsiTheme="majorBidi" w:cstheme="majorBidi"/>
          <w:sz w:val="28"/>
          <w:szCs w:val="28"/>
          <w:lang w:bidi="ar-EG"/>
        </w:rPr>
        <w:t>(table 1 and fig. 2).</w:t>
      </w:r>
      <w:r>
        <w:rPr>
          <w:rFonts w:asciiTheme="majorBidi" w:hAnsiTheme="majorBidi" w:cstheme="majorBidi"/>
          <w:sz w:val="28"/>
          <w:szCs w:val="28"/>
          <w:lang w:bidi="ar-EG"/>
        </w:rPr>
        <w:t xml:space="preserve"> </w:t>
      </w:r>
      <w:r w:rsidRPr="00016E95">
        <w:rPr>
          <w:rFonts w:asciiTheme="majorBidi" w:hAnsiTheme="majorBidi" w:cstheme="majorBidi"/>
          <w:sz w:val="28"/>
          <w:szCs w:val="28"/>
          <w:lang w:bidi="ar-EG"/>
        </w:rPr>
        <w:t>BPA has been</w:t>
      </w:r>
      <w:r w:rsidRPr="000A384A">
        <w:rPr>
          <w:rFonts w:asciiTheme="majorBidi" w:hAnsiTheme="majorBidi" w:cstheme="majorBidi"/>
          <w:sz w:val="28"/>
          <w:szCs w:val="28"/>
          <w:lang w:bidi="ar-EG"/>
        </w:rPr>
        <w:t xml:space="preserve"> proposed to induce hepatic damage and mitochondrial dysfunction through induction of </w:t>
      </w:r>
      <w:hyperlink r:id="rId32" w:history="1">
        <w:r w:rsidRPr="000A384A">
          <w:rPr>
            <w:rFonts w:asciiTheme="majorBidi" w:hAnsiTheme="majorBidi" w:cstheme="majorBidi"/>
            <w:sz w:val="28"/>
            <w:szCs w:val="28"/>
            <w:lang w:bidi="ar-EG"/>
          </w:rPr>
          <w:t>oxidative stress</w:t>
        </w:r>
      </w:hyperlink>
      <w:r w:rsidRPr="000A384A">
        <w:rPr>
          <w:rFonts w:asciiTheme="majorBidi" w:hAnsiTheme="majorBidi" w:cstheme="majorBidi"/>
          <w:sz w:val="28"/>
          <w:szCs w:val="28"/>
          <w:lang w:bidi="ar-EG"/>
        </w:rPr>
        <w:t xml:space="preserve"> </w:t>
      </w:r>
      <w:r w:rsidRPr="000A384A">
        <w:rPr>
          <w:rFonts w:asciiTheme="majorBidi" w:hAnsiTheme="majorBidi" w:cstheme="majorBidi"/>
          <w:b/>
          <w:bCs/>
          <w:sz w:val="28"/>
          <w:szCs w:val="28"/>
          <w:lang w:bidi="ar-EG"/>
        </w:rPr>
        <w:t>(</w:t>
      </w:r>
      <w:hyperlink r:id="rId33" w:anchor="1281360_ja" w:history="1">
        <w:r w:rsidR="00ED0BB3">
          <w:rPr>
            <w:rFonts w:asciiTheme="majorBidi" w:hAnsiTheme="majorBidi" w:cstheme="majorBidi"/>
            <w:b/>
            <w:bCs/>
            <w:sz w:val="28"/>
            <w:szCs w:val="28"/>
            <w:lang w:bidi="ar-EG"/>
          </w:rPr>
          <w:t>20</w:t>
        </w:r>
      </w:hyperlink>
      <w:r w:rsidRPr="000A384A">
        <w:rPr>
          <w:rFonts w:asciiTheme="majorBidi" w:hAnsiTheme="majorBidi" w:cstheme="majorBidi"/>
          <w:b/>
          <w:bCs/>
          <w:sz w:val="28"/>
          <w:szCs w:val="28"/>
          <w:lang w:bidi="ar-EG"/>
        </w:rPr>
        <w:t>).</w:t>
      </w:r>
      <w:r w:rsidRPr="000A384A">
        <w:rPr>
          <w:rFonts w:asciiTheme="majorBidi" w:hAnsiTheme="majorBidi" w:cstheme="majorBidi"/>
          <w:sz w:val="28"/>
          <w:szCs w:val="28"/>
          <w:lang w:bidi="ar-EG"/>
        </w:rPr>
        <w:t xml:space="preserve"> </w:t>
      </w:r>
      <w:r w:rsidR="00237AA5" w:rsidRPr="00A755F1">
        <w:rPr>
          <w:rFonts w:asciiTheme="majorBidi" w:hAnsiTheme="majorBidi" w:cstheme="majorBidi"/>
          <w:sz w:val="28"/>
          <w:szCs w:val="28"/>
        </w:rPr>
        <w:t xml:space="preserve">BPA not only initiates lipid peroxidation but also reduces the tissue </w:t>
      </w:r>
      <w:r w:rsidR="00237AA5" w:rsidRPr="00A755F1">
        <w:rPr>
          <w:rFonts w:asciiTheme="majorBidi" w:hAnsiTheme="majorBidi" w:cstheme="majorBidi"/>
          <w:sz w:val="28"/>
          <w:szCs w:val="28"/>
          <w:lang w:bidi="ar-EG"/>
        </w:rPr>
        <w:t>antioxidants</w:t>
      </w:r>
      <w:r w:rsidR="00237AA5" w:rsidRPr="00A755F1">
        <w:rPr>
          <w:rFonts w:asciiTheme="majorBidi" w:hAnsiTheme="majorBidi" w:cstheme="majorBidi"/>
          <w:sz w:val="28"/>
          <w:szCs w:val="28"/>
        </w:rPr>
        <w:t xml:space="preserve"> GSH and SOD activities which </w:t>
      </w:r>
      <w:r w:rsidR="00237AA5" w:rsidRPr="00A755F1">
        <w:rPr>
          <w:rFonts w:asciiTheme="majorBidi" w:hAnsiTheme="majorBidi" w:cstheme="majorBidi"/>
          <w:sz w:val="28"/>
          <w:szCs w:val="28"/>
          <w:lang w:bidi="ar-EG"/>
        </w:rPr>
        <w:t xml:space="preserve">is consistent with previous studies </w:t>
      </w:r>
      <w:r w:rsidR="00237AA5" w:rsidRPr="00016E95">
        <w:rPr>
          <w:rFonts w:asciiTheme="majorBidi" w:hAnsiTheme="majorBidi" w:cstheme="majorBidi"/>
          <w:b/>
          <w:bCs/>
          <w:sz w:val="28"/>
          <w:szCs w:val="28"/>
          <w:lang w:bidi="ar-EG"/>
        </w:rPr>
        <w:t>(</w:t>
      </w:r>
      <w:r w:rsidR="00ED0BB3" w:rsidRPr="00016E95">
        <w:rPr>
          <w:rFonts w:asciiTheme="majorBidi" w:hAnsiTheme="majorBidi" w:cstheme="majorBidi"/>
          <w:b/>
          <w:bCs/>
          <w:sz w:val="28"/>
          <w:szCs w:val="28"/>
        </w:rPr>
        <w:t xml:space="preserve">8, </w:t>
      </w:r>
      <w:r w:rsidR="00237AA5" w:rsidRPr="00016E95">
        <w:rPr>
          <w:rFonts w:asciiTheme="majorBidi" w:hAnsiTheme="majorBidi" w:cstheme="majorBidi"/>
          <w:b/>
          <w:bCs/>
          <w:sz w:val="28"/>
          <w:szCs w:val="28"/>
        </w:rPr>
        <w:t>1</w:t>
      </w:r>
      <w:r w:rsidR="00ED0BB3" w:rsidRPr="00016E95">
        <w:rPr>
          <w:rFonts w:asciiTheme="majorBidi" w:hAnsiTheme="majorBidi" w:cstheme="majorBidi"/>
          <w:b/>
          <w:bCs/>
          <w:sz w:val="28"/>
          <w:szCs w:val="28"/>
        </w:rPr>
        <w:t>1</w:t>
      </w:r>
      <w:hyperlink r:id="rId34" w:anchor="1281326_ja" w:history="1"/>
      <w:r w:rsidR="00237AA5" w:rsidRPr="00ED0BB3">
        <w:rPr>
          <w:b/>
          <w:bCs/>
        </w:rPr>
        <w:t>,</w:t>
      </w:r>
      <w:r w:rsidR="00237AA5" w:rsidRPr="00A755F1">
        <w:t xml:space="preserve"> </w:t>
      </w:r>
      <w:r w:rsidR="00237AA5" w:rsidRPr="00A755F1">
        <w:rPr>
          <w:rFonts w:asciiTheme="majorBidi" w:hAnsiTheme="majorBidi" w:cstheme="majorBidi"/>
          <w:b/>
          <w:bCs/>
          <w:sz w:val="28"/>
          <w:szCs w:val="28"/>
          <w:lang w:bidi="ar-EG"/>
        </w:rPr>
        <w:t>1</w:t>
      </w:r>
      <w:r w:rsidR="00ED0BB3">
        <w:rPr>
          <w:rFonts w:asciiTheme="majorBidi" w:hAnsiTheme="majorBidi" w:cstheme="majorBidi"/>
          <w:b/>
          <w:bCs/>
          <w:sz w:val="28"/>
          <w:szCs w:val="28"/>
          <w:lang w:bidi="ar-EG"/>
        </w:rPr>
        <w:t>2</w:t>
      </w:r>
      <w:r w:rsidRPr="000A384A">
        <w:rPr>
          <w:rFonts w:asciiTheme="majorBidi" w:hAnsiTheme="majorBidi" w:cstheme="majorBidi"/>
          <w:b/>
          <w:bCs/>
          <w:sz w:val="28"/>
          <w:szCs w:val="28"/>
        </w:rPr>
        <w:t>).</w:t>
      </w:r>
      <w:r w:rsidR="00A755F1" w:rsidRPr="00A755F1">
        <w:rPr>
          <w:rFonts w:asciiTheme="majorBidi" w:hAnsiTheme="majorBidi" w:cstheme="majorBidi"/>
          <w:sz w:val="28"/>
          <w:szCs w:val="28"/>
          <w:lang w:bidi="ar-EG"/>
        </w:rPr>
        <w:t xml:space="preserve"> </w:t>
      </w:r>
      <w:r w:rsidR="00A755F1" w:rsidRPr="000A384A">
        <w:rPr>
          <w:rFonts w:asciiTheme="majorBidi" w:hAnsiTheme="majorBidi" w:cstheme="majorBidi"/>
          <w:sz w:val="28"/>
          <w:szCs w:val="28"/>
          <w:lang w:bidi="ar-EG"/>
        </w:rPr>
        <w:t xml:space="preserve">The hepatic inflammatory response is mediated by proinflammatory cytokines, especially TNF-α, the release of which is one of the first events in many types of liver injury, such as induced by BPA and further modulates the effects of other cytokines, such as IL-1β </w:t>
      </w:r>
      <w:r w:rsidR="00A755F1" w:rsidRPr="000A384A">
        <w:rPr>
          <w:rStyle w:val="element-citation"/>
          <w:rFonts w:asciiTheme="majorBidi" w:hAnsiTheme="majorBidi" w:cstheme="majorBidi"/>
          <w:b/>
          <w:bCs/>
          <w:sz w:val="28"/>
          <w:szCs w:val="28"/>
        </w:rPr>
        <w:t>(</w:t>
      </w:r>
      <w:r w:rsidR="00ED0BB3">
        <w:rPr>
          <w:rStyle w:val="element-citation"/>
          <w:rFonts w:asciiTheme="majorBidi" w:hAnsiTheme="majorBidi" w:cstheme="majorBidi"/>
          <w:b/>
          <w:bCs/>
          <w:sz w:val="28"/>
          <w:szCs w:val="28"/>
        </w:rPr>
        <w:t>2</w:t>
      </w:r>
      <w:r w:rsidR="00086279">
        <w:rPr>
          <w:rStyle w:val="element-citation"/>
          <w:rFonts w:asciiTheme="majorBidi" w:hAnsiTheme="majorBidi" w:cstheme="majorBidi"/>
          <w:b/>
          <w:bCs/>
          <w:sz w:val="28"/>
          <w:szCs w:val="28"/>
        </w:rPr>
        <w:t>1</w:t>
      </w:r>
      <w:r w:rsidR="00A755F1" w:rsidRPr="000A384A">
        <w:rPr>
          <w:rStyle w:val="element-citation"/>
          <w:rFonts w:asciiTheme="majorBidi" w:hAnsiTheme="majorBidi" w:cstheme="majorBidi"/>
          <w:b/>
          <w:bCs/>
          <w:sz w:val="28"/>
          <w:szCs w:val="28"/>
        </w:rPr>
        <w:t>).</w:t>
      </w:r>
      <w:r w:rsidR="00A755F1" w:rsidRPr="00237AA5">
        <w:rPr>
          <w:rFonts w:asciiTheme="majorBidi" w:hAnsiTheme="majorBidi" w:cstheme="majorBidi"/>
          <w:sz w:val="28"/>
          <w:szCs w:val="28"/>
        </w:rPr>
        <w:t xml:space="preserve"> </w:t>
      </w:r>
      <w:r w:rsidR="00A755F1" w:rsidRPr="000A384A">
        <w:rPr>
          <w:rFonts w:asciiTheme="majorBidi" w:hAnsiTheme="majorBidi" w:cstheme="majorBidi"/>
          <w:sz w:val="28"/>
          <w:szCs w:val="28"/>
        </w:rPr>
        <w:t xml:space="preserve">ROS and free radicals induce the upregulation of proinflammatory cytokines TNF-α and IL-1β in necrotic hepatocytes </w:t>
      </w:r>
      <w:r w:rsidR="00A755F1" w:rsidRPr="000A384A">
        <w:rPr>
          <w:rFonts w:asciiTheme="majorBidi" w:hAnsiTheme="majorBidi" w:cstheme="majorBidi"/>
          <w:b/>
          <w:bCs/>
          <w:sz w:val="28"/>
          <w:szCs w:val="28"/>
        </w:rPr>
        <w:t>(</w:t>
      </w:r>
      <w:r w:rsidR="00ED0BB3">
        <w:rPr>
          <w:rFonts w:asciiTheme="majorBidi" w:hAnsiTheme="majorBidi" w:cstheme="majorBidi"/>
          <w:b/>
          <w:bCs/>
          <w:sz w:val="28"/>
          <w:szCs w:val="28"/>
        </w:rPr>
        <w:t>2</w:t>
      </w:r>
      <w:r w:rsidR="00086279">
        <w:rPr>
          <w:rFonts w:asciiTheme="majorBidi" w:hAnsiTheme="majorBidi" w:cstheme="majorBidi"/>
          <w:b/>
          <w:bCs/>
          <w:sz w:val="28"/>
          <w:szCs w:val="28"/>
        </w:rPr>
        <w:t>2</w:t>
      </w:r>
      <w:r w:rsidR="00A755F1" w:rsidRPr="000A384A">
        <w:rPr>
          <w:rFonts w:asciiTheme="majorBidi" w:hAnsiTheme="majorBidi" w:cstheme="majorBidi"/>
          <w:b/>
          <w:bCs/>
          <w:sz w:val="28"/>
          <w:szCs w:val="28"/>
        </w:rPr>
        <w:t>)</w:t>
      </w:r>
      <w:r w:rsidR="00A755F1" w:rsidRPr="000A384A">
        <w:rPr>
          <w:rFonts w:asciiTheme="majorBidi" w:hAnsiTheme="majorBidi" w:cstheme="majorBidi"/>
          <w:sz w:val="28"/>
          <w:szCs w:val="28"/>
        </w:rPr>
        <w:t>. Increased proinflammatory cytokines and ROS triggers those kinase pathways that results in NF-</w:t>
      </w:r>
      <w:proofErr w:type="spellStart"/>
      <w:r w:rsidR="00A755F1" w:rsidRPr="000A384A">
        <w:rPr>
          <w:rFonts w:asciiTheme="majorBidi" w:hAnsiTheme="majorBidi" w:cstheme="majorBidi"/>
          <w:sz w:val="28"/>
          <w:szCs w:val="28"/>
        </w:rPr>
        <w:t>κB</w:t>
      </w:r>
      <w:proofErr w:type="spellEnd"/>
      <w:r w:rsidR="00A755F1" w:rsidRPr="000A384A">
        <w:rPr>
          <w:rFonts w:asciiTheme="majorBidi" w:hAnsiTheme="majorBidi" w:cstheme="majorBidi"/>
          <w:sz w:val="28"/>
          <w:szCs w:val="28"/>
        </w:rPr>
        <w:t xml:space="preserve"> activation. As a result of its activation, NF-</w:t>
      </w:r>
      <w:proofErr w:type="spellStart"/>
      <w:r w:rsidR="00A755F1" w:rsidRPr="000A384A">
        <w:rPr>
          <w:rFonts w:asciiTheme="majorBidi" w:hAnsiTheme="majorBidi" w:cstheme="majorBidi"/>
          <w:sz w:val="28"/>
          <w:szCs w:val="28"/>
        </w:rPr>
        <w:t>κB</w:t>
      </w:r>
      <w:proofErr w:type="spellEnd"/>
      <w:r w:rsidR="00A755F1" w:rsidRPr="000A384A">
        <w:rPr>
          <w:rFonts w:asciiTheme="majorBidi" w:hAnsiTheme="majorBidi" w:cstheme="majorBidi"/>
          <w:sz w:val="28"/>
          <w:szCs w:val="28"/>
        </w:rPr>
        <w:t xml:space="preserve"> transfers to the nucleus of </w:t>
      </w:r>
      <w:r w:rsidR="00A755F1" w:rsidRPr="000A384A">
        <w:rPr>
          <w:rFonts w:asciiTheme="majorBidi" w:hAnsiTheme="majorBidi" w:cstheme="majorBidi"/>
          <w:sz w:val="28"/>
          <w:szCs w:val="28"/>
        </w:rPr>
        <w:lastRenderedPageBreak/>
        <w:t xml:space="preserve">the hepatic cell, binds to DNA and up-regulates the transcription of many inflammatory genes like cytokine (such as TNF-α, IL-1β, IL-6, and IL-8) and chemokine causing the inflammatory changes that occur in BPA- induced hepatotoxicity </w:t>
      </w:r>
      <w:r w:rsidR="00A755F1" w:rsidRPr="000A384A">
        <w:rPr>
          <w:rFonts w:asciiTheme="majorBidi" w:hAnsiTheme="majorBidi" w:cstheme="majorBidi"/>
          <w:b/>
          <w:bCs/>
          <w:sz w:val="28"/>
          <w:szCs w:val="28"/>
        </w:rPr>
        <w:t>(</w:t>
      </w:r>
      <w:r w:rsidR="00ED0BB3">
        <w:rPr>
          <w:rFonts w:asciiTheme="majorBidi" w:hAnsiTheme="majorBidi" w:cstheme="majorBidi"/>
          <w:b/>
          <w:bCs/>
          <w:sz w:val="28"/>
          <w:szCs w:val="28"/>
        </w:rPr>
        <w:t>2</w:t>
      </w:r>
      <w:r w:rsidR="00086279">
        <w:rPr>
          <w:rFonts w:asciiTheme="majorBidi" w:hAnsiTheme="majorBidi" w:cstheme="majorBidi"/>
          <w:b/>
          <w:bCs/>
          <w:sz w:val="28"/>
          <w:szCs w:val="28"/>
        </w:rPr>
        <w:t>3</w:t>
      </w:r>
      <w:r w:rsidR="00A755F1" w:rsidRPr="000A384A">
        <w:rPr>
          <w:rFonts w:asciiTheme="majorBidi" w:hAnsiTheme="majorBidi" w:cstheme="majorBidi"/>
          <w:b/>
          <w:bCs/>
          <w:sz w:val="28"/>
          <w:szCs w:val="28"/>
        </w:rPr>
        <w:t>)</w:t>
      </w:r>
      <w:r w:rsidR="00A755F1" w:rsidRPr="000A384A">
        <w:rPr>
          <w:rFonts w:asciiTheme="majorBidi" w:hAnsiTheme="majorBidi" w:cstheme="majorBidi"/>
          <w:sz w:val="28"/>
          <w:szCs w:val="28"/>
        </w:rPr>
        <w:t>.</w:t>
      </w:r>
      <w:r w:rsidR="00155DD5">
        <w:rPr>
          <w:rFonts w:asciiTheme="majorBidi" w:hAnsiTheme="majorBidi" w:cstheme="majorBidi"/>
          <w:sz w:val="28"/>
          <w:szCs w:val="28"/>
          <w:lang w:bidi="ar-EG"/>
        </w:rPr>
        <w:t xml:space="preserve"> </w:t>
      </w:r>
      <w:r w:rsidR="00086279">
        <w:rPr>
          <w:rFonts w:asciiTheme="majorBidi" w:hAnsiTheme="majorBidi" w:cstheme="majorBidi"/>
          <w:sz w:val="28"/>
          <w:szCs w:val="28"/>
          <w:lang w:bidi="ar-EG"/>
        </w:rPr>
        <w:t xml:space="preserve">This result </w:t>
      </w:r>
      <w:r w:rsidR="00086279" w:rsidRPr="00241E15">
        <w:rPr>
          <w:rFonts w:asciiTheme="majorBidi" w:hAnsiTheme="majorBidi" w:cstheme="majorBidi"/>
          <w:sz w:val="28"/>
          <w:szCs w:val="28"/>
          <w:lang w:bidi="ar-EG"/>
        </w:rPr>
        <w:t>come in concert with previous studies</w:t>
      </w:r>
      <w:r w:rsidR="00086279">
        <w:rPr>
          <w:rFonts w:asciiTheme="majorBidi" w:hAnsiTheme="majorBidi" w:cstheme="majorBidi"/>
          <w:sz w:val="28"/>
          <w:szCs w:val="28"/>
          <w:lang w:bidi="ar-EG"/>
        </w:rPr>
        <w:t xml:space="preserve"> </w:t>
      </w:r>
      <w:r w:rsidR="00086279" w:rsidRPr="00086279">
        <w:rPr>
          <w:rFonts w:asciiTheme="majorBidi" w:hAnsiTheme="majorBidi" w:cstheme="majorBidi"/>
          <w:b/>
          <w:bCs/>
          <w:sz w:val="28"/>
          <w:szCs w:val="28"/>
          <w:lang w:bidi="ar-EG"/>
        </w:rPr>
        <w:t>(24, 25).</w:t>
      </w:r>
      <w:r w:rsidR="00086279">
        <w:rPr>
          <w:rFonts w:asciiTheme="majorBidi" w:hAnsiTheme="majorBidi" w:cstheme="majorBidi"/>
          <w:sz w:val="28"/>
          <w:szCs w:val="28"/>
          <w:lang w:bidi="ar-EG"/>
        </w:rPr>
        <w:t xml:space="preserve"> </w:t>
      </w:r>
    </w:p>
    <w:p w14:paraId="73945495" w14:textId="4EAE5763" w:rsidR="004D25BC" w:rsidRPr="00347EFC" w:rsidRDefault="004D25BC" w:rsidP="00A93D5F">
      <w:pPr>
        <w:bidi w:val="0"/>
        <w:spacing w:after="0" w:line="360" w:lineRule="auto"/>
        <w:ind w:firstLine="720"/>
        <w:contextualSpacing/>
        <w:jc w:val="both"/>
        <w:rPr>
          <w:rFonts w:asciiTheme="majorBidi" w:hAnsiTheme="majorBidi" w:cstheme="majorBidi"/>
          <w:sz w:val="28"/>
          <w:szCs w:val="28"/>
          <w:rtl/>
          <w:lang w:bidi="ar-EG"/>
        </w:rPr>
      </w:pPr>
      <w:r w:rsidRPr="000A384A">
        <w:rPr>
          <w:rFonts w:asciiTheme="majorBidi" w:hAnsiTheme="majorBidi" w:cstheme="majorBidi"/>
          <w:sz w:val="28"/>
          <w:szCs w:val="28"/>
          <w:lang w:bidi="ar-EG"/>
        </w:rPr>
        <w:t xml:space="preserve">TQ significantly reduced the BPA-induced </w:t>
      </w:r>
      <w:hyperlink r:id="rId35" w:history="1">
        <w:r w:rsidRPr="000A384A">
          <w:rPr>
            <w:rFonts w:asciiTheme="majorBidi" w:hAnsiTheme="majorBidi" w:cstheme="majorBidi"/>
            <w:sz w:val="28"/>
            <w:szCs w:val="28"/>
            <w:lang w:bidi="ar-EG"/>
          </w:rPr>
          <w:t>oxidative stress</w:t>
        </w:r>
      </w:hyperlink>
      <w:r w:rsidRPr="000A384A">
        <w:rPr>
          <w:rFonts w:asciiTheme="majorBidi" w:hAnsiTheme="majorBidi" w:cstheme="majorBidi"/>
          <w:sz w:val="28"/>
          <w:szCs w:val="28"/>
          <w:lang w:bidi="ar-EG"/>
        </w:rPr>
        <w:t xml:space="preserve"> as indicated by the significant reduction in </w:t>
      </w:r>
      <w:r w:rsidRPr="000A384A">
        <w:rPr>
          <w:rFonts w:asciiTheme="majorBidi" w:hAnsiTheme="majorBidi" w:cstheme="majorBidi"/>
          <w:sz w:val="28"/>
          <w:szCs w:val="28"/>
        </w:rPr>
        <w:t>lipid peroxidation and</w:t>
      </w:r>
      <w:r w:rsidRPr="000A384A">
        <w:rPr>
          <w:rFonts w:asciiTheme="majorBidi" w:hAnsiTheme="majorBidi" w:cstheme="majorBidi"/>
          <w:sz w:val="28"/>
          <w:szCs w:val="28"/>
          <w:lang w:bidi="ar-EG"/>
        </w:rPr>
        <w:t xml:space="preserve"> MDA production</w:t>
      </w:r>
      <w:r w:rsidR="00B267A6" w:rsidRPr="000A384A">
        <w:rPr>
          <w:rFonts w:asciiTheme="majorBidi" w:hAnsiTheme="majorBidi" w:cstheme="majorBidi"/>
          <w:sz w:val="28"/>
          <w:szCs w:val="28"/>
          <w:lang w:bidi="ar-EG"/>
        </w:rPr>
        <w:t xml:space="preserve">, </w:t>
      </w:r>
      <w:r w:rsidR="00B267A6" w:rsidRPr="000A384A">
        <w:rPr>
          <w:rFonts w:asciiTheme="majorBidi" w:hAnsiTheme="majorBidi" w:cstheme="majorBidi"/>
          <w:sz w:val="28"/>
          <w:szCs w:val="28"/>
        </w:rPr>
        <w:t xml:space="preserve">TNF-α, IL-1β and </w:t>
      </w:r>
      <w:hyperlink r:id="rId36" w:history="1">
        <w:r w:rsidR="00B267A6" w:rsidRPr="000A384A">
          <w:rPr>
            <w:rFonts w:asciiTheme="majorBidi" w:hAnsiTheme="majorBidi" w:cstheme="majorBidi"/>
            <w:sz w:val="28"/>
            <w:szCs w:val="28"/>
          </w:rPr>
          <w:t>NF-</w:t>
        </w:r>
        <w:proofErr w:type="spellStart"/>
        <w:r w:rsidR="00B267A6" w:rsidRPr="000A384A">
          <w:rPr>
            <w:rFonts w:asciiTheme="majorBidi" w:hAnsiTheme="majorBidi" w:cstheme="majorBidi"/>
            <w:sz w:val="28"/>
            <w:szCs w:val="28"/>
          </w:rPr>
          <w:t>κB</w:t>
        </w:r>
        <w:proofErr w:type="spellEnd"/>
      </w:hyperlink>
      <w:r w:rsidRPr="000A384A">
        <w:rPr>
          <w:rFonts w:asciiTheme="majorBidi" w:hAnsiTheme="majorBidi" w:cstheme="majorBidi"/>
          <w:sz w:val="28"/>
          <w:szCs w:val="28"/>
          <w:lang w:bidi="ar-EG"/>
        </w:rPr>
        <w:t xml:space="preserve"> </w:t>
      </w:r>
      <w:r w:rsidR="00A755F1">
        <w:rPr>
          <w:rFonts w:asciiTheme="majorBidi" w:hAnsiTheme="majorBidi" w:cstheme="majorBidi"/>
          <w:sz w:val="28"/>
          <w:szCs w:val="28"/>
          <w:lang w:bidi="ar-EG"/>
        </w:rPr>
        <w:t xml:space="preserve">and a </w:t>
      </w:r>
      <w:r w:rsidR="00A755F1" w:rsidRPr="000A384A">
        <w:rPr>
          <w:rFonts w:asciiTheme="majorBidi" w:hAnsiTheme="majorBidi" w:cstheme="majorBidi"/>
          <w:sz w:val="28"/>
          <w:szCs w:val="28"/>
          <w:lang w:bidi="ar-EG"/>
        </w:rPr>
        <w:t xml:space="preserve">significant increase in GSH &amp; SOD </w:t>
      </w:r>
      <w:r w:rsidRPr="000A384A">
        <w:rPr>
          <w:rFonts w:asciiTheme="majorBidi" w:hAnsiTheme="majorBidi" w:cstheme="majorBidi"/>
          <w:sz w:val="28"/>
          <w:szCs w:val="28"/>
          <w:lang w:bidi="ar-EG"/>
        </w:rPr>
        <w:t>in hepatic tissue in TQ</w:t>
      </w:r>
      <w:r w:rsidRPr="000A384A">
        <w:rPr>
          <w:rFonts w:asciiTheme="majorBidi" w:hAnsiTheme="majorBidi" w:cstheme="majorBidi"/>
          <w:sz w:val="28"/>
          <w:szCs w:val="28"/>
        </w:rPr>
        <w:t>+BPA</w:t>
      </w:r>
      <w:r w:rsidRPr="000A384A">
        <w:rPr>
          <w:rFonts w:asciiTheme="majorBidi" w:hAnsiTheme="majorBidi" w:cstheme="majorBidi"/>
          <w:sz w:val="28"/>
          <w:szCs w:val="28"/>
          <w:lang w:bidi="en-US"/>
        </w:rPr>
        <w:t xml:space="preserve"> </w:t>
      </w:r>
      <w:r w:rsidRPr="000A384A">
        <w:rPr>
          <w:rFonts w:asciiTheme="majorBidi" w:hAnsiTheme="majorBidi" w:cstheme="majorBidi"/>
          <w:sz w:val="28"/>
          <w:szCs w:val="28"/>
          <w:lang w:bidi="ar-EG"/>
        </w:rPr>
        <w:t>treated rats in comparison with BPA-treated group</w:t>
      </w:r>
      <w:r w:rsidRPr="000A384A">
        <w:rPr>
          <w:rFonts w:asciiTheme="majorBidi" w:hAnsiTheme="majorBidi" w:cstheme="majorBidi"/>
          <w:sz w:val="28"/>
          <w:szCs w:val="28"/>
          <w:lang w:bidi="en-US"/>
        </w:rPr>
        <w:t xml:space="preserve"> </w:t>
      </w:r>
      <w:r w:rsidRPr="000A384A">
        <w:rPr>
          <w:rFonts w:asciiTheme="majorBidi" w:hAnsiTheme="majorBidi" w:cstheme="majorBidi"/>
          <w:sz w:val="28"/>
          <w:szCs w:val="28"/>
          <w:lang w:bidi="ar-EG"/>
        </w:rPr>
        <w:t>(table</w:t>
      </w:r>
      <w:r w:rsidR="003C7586" w:rsidRPr="000A384A">
        <w:rPr>
          <w:rFonts w:asciiTheme="majorBidi" w:hAnsiTheme="majorBidi" w:cstheme="majorBidi"/>
          <w:sz w:val="28"/>
          <w:szCs w:val="28"/>
          <w:lang w:bidi="ar-EG"/>
        </w:rPr>
        <w:t xml:space="preserve"> 1</w:t>
      </w:r>
      <w:r w:rsidRPr="000A384A">
        <w:rPr>
          <w:rFonts w:asciiTheme="majorBidi" w:hAnsiTheme="majorBidi" w:cstheme="majorBidi"/>
          <w:sz w:val="28"/>
          <w:szCs w:val="28"/>
          <w:lang w:bidi="ar-EG"/>
        </w:rPr>
        <w:t xml:space="preserve"> and </w:t>
      </w:r>
      <w:r w:rsidR="003C7586" w:rsidRPr="000A384A">
        <w:rPr>
          <w:rFonts w:asciiTheme="majorBidi" w:hAnsiTheme="majorBidi" w:cstheme="majorBidi"/>
          <w:sz w:val="28"/>
          <w:szCs w:val="28"/>
          <w:lang w:bidi="ar-EG"/>
        </w:rPr>
        <w:t>fig.</w:t>
      </w:r>
      <w:r w:rsidRPr="000A384A">
        <w:rPr>
          <w:rFonts w:asciiTheme="majorBidi" w:hAnsiTheme="majorBidi" w:cstheme="majorBidi"/>
          <w:sz w:val="28"/>
          <w:szCs w:val="28"/>
          <w:lang w:bidi="ar-EG"/>
        </w:rPr>
        <w:t xml:space="preserve"> </w:t>
      </w:r>
      <w:r w:rsidR="003C7586" w:rsidRPr="000A384A">
        <w:rPr>
          <w:rFonts w:asciiTheme="majorBidi" w:hAnsiTheme="majorBidi" w:cstheme="majorBidi"/>
          <w:sz w:val="28"/>
          <w:szCs w:val="28"/>
          <w:lang w:bidi="ar-EG"/>
        </w:rPr>
        <w:t>2</w:t>
      </w:r>
      <w:r w:rsidRPr="000A384A">
        <w:rPr>
          <w:rFonts w:asciiTheme="majorBidi" w:hAnsiTheme="majorBidi" w:cstheme="majorBidi"/>
          <w:sz w:val="28"/>
          <w:szCs w:val="28"/>
          <w:lang w:bidi="en-US"/>
        </w:rPr>
        <w:t>)</w:t>
      </w:r>
      <w:r w:rsidR="00B71C9C">
        <w:rPr>
          <w:rFonts w:asciiTheme="majorBidi" w:hAnsiTheme="majorBidi" w:cstheme="majorBidi"/>
          <w:sz w:val="28"/>
          <w:szCs w:val="28"/>
          <w:lang w:bidi="ar-EG"/>
        </w:rPr>
        <w:t>.</w:t>
      </w:r>
      <w:r w:rsidRPr="000A384A">
        <w:rPr>
          <w:rFonts w:asciiTheme="majorBidi" w:hAnsiTheme="majorBidi" w:cstheme="majorBidi"/>
          <w:sz w:val="28"/>
          <w:szCs w:val="28"/>
          <w:lang w:bidi="ar-EG"/>
        </w:rPr>
        <w:t xml:space="preserve"> </w:t>
      </w:r>
      <w:r w:rsidR="00B71C9C">
        <w:rPr>
          <w:rFonts w:asciiTheme="majorBidi" w:hAnsiTheme="majorBidi" w:cstheme="majorBidi"/>
          <w:sz w:val="28"/>
          <w:szCs w:val="28"/>
          <w:lang w:bidi="ar-EG"/>
        </w:rPr>
        <w:t>These results s</w:t>
      </w:r>
      <w:r w:rsidR="00A755F1">
        <w:rPr>
          <w:rFonts w:asciiTheme="majorBidi" w:hAnsiTheme="majorBidi" w:cstheme="majorBidi"/>
          <w:sz w:val="28"/>
          <w:szCs w:val="28"/>
          <w:lang w:bidi="ar-EG"/>
        </w:rPr>
        <w:t xml:space="preserve">upporting the protective effect of </w:t>
      </w:r>
      <w:r w:rsidR="00A755F1" w:rsidRPr="000A384A">
        <w:rPr>
          <w:rFonts w:asciiTheme="majorBidi" w:hAnsiTheme="majorBidi" w:cstheme="majorBidi"/>
          <w:sz w:val="28"/>
          <w:szCs w:val="28"/>
        </w:rPr>
        <w:t>TQ</w:t>
      </w:r>
      <w:r w:rsidR="00A755F1">
        <w:rPr>
          <w:rFonts w:asciiTheme="majorBidi" w:hAnsiTheme="majorBidi" w:cstheme="majorBidi"/>
          <w:sz w:val="28"/>
          <w:szCs w:val="28"/>
          <w:lang w:bidi="ar-EG"/>
        </w:rPr>
        <w:t xml:space="preserve"> as antioxidant and anti-inflammatory agent. </w:t>
      </w:r>
      <w:r w:rsidR="00A755F1" w:rsidRPr="000A384A">
        <w:rPr>
          <w:rFonts w:asciiTheme="majorBidi" w:hAnsiTheme="majorBidi" w:cstheme="majorBidi"/>
          <w:sz w:val="28"/>
          <w:szCs w:val="28"/>
          <w:lang w:bidi="ar-EG"/>
        </w:rPr>
        <w:t xml:space="preserve">Our result was in agreement with </w:t>
      </w:r>
      <w:r w:rsidR="00A755F1" w:rsidRPr="000A384A">
        <w:rPr>
          <w:rFonts w:asciiTheme="majorBidi" w:hAnsiTheme="majorBidi" w:cstheme="majorBidi"/>
          <w:sz w:val="28"/>
          <w:szCs w:val="28"/>
        </w:rPr>
        <w:t>other studies</w:t>
      </w:r>
      <w:r w:rsidR="00A755F1" w:rsidRPr="000A384A">
        <w:rPr>
          <w:rFonts w:asciiTheme="majorBidi" w:hAnsiTheme="majorBidi" w:cstheme="majorBidi"/>
          <w:sz w:val="28"/>
          <w:szCs w:val="28"/>
          <w:lang w:bidi="ar-EG"/>
        </w:rPr>
        <w:t xml:space="preserve"> </w:t>
      </w:r>
      <w:r w:rsidR="00A755F1" w:rsidRPr="000A384A">
        <w:rPr>
          <w:rFonts w:asciiTheme="majorBidi" w:hAnsiTheme="majorBidi" w:cstheme="majorBidi"/>
          <w:b/>
          <w:bCs/>
          <w:sz w:val="28"/>
          <w:szCs w:val="28"/>
        </w:rPr>
        <w:t>(</w:t>
      </w:r>
      <w:r w:rsidR="00ED0BB3">
        <w:rPr>
          <w:rFonts w:asciiTheme="majorBidi" w:hAnsiTheme="majorBidi" w:cstheme="majorBidi"/>
          <w:b/>
          <w:bCs/>
          <w:sz w:val="28"/>
          <w:szCs w:val="28"/>
        </w:rPr>
        <w:t>16, 17, 18</w:t>
      </w:r>
      <w:r w:rsidR="00A755F1" w:rsidRPr="000A384A">
        <w:rPr>
          <w:rFonts w:asciiTheme="majorBidi" w:hAnsiTheme="majorBidi" w:cstheme="majorBidi"/>
          <w:b/>
          <w:bCs/>
          <w:sz w:val="28"/>
          <w:szCs w:val="28"/>
        </w:rPr>
        <w:t>)</w:t>
      </w:r>
      <w:r w:rsidR="00A755F1" w:rsidRPr="000A384A">
        <w:rPr>
          <w:rFonts w:asciiTheme="majorBidi" w:hAnsiTheme="majorBidi" w:cstheme="majorBidi"/>
          <w:sz w:val="28"/>
          <w:szCs w:val="28"/>
          <w:lang w:bidi="ar-EG"/>
        </w:rPr>
        <w:t xml:space="preserve">. </w:t>
      </w:r>
      <w:r w:rsidRPr="00A93D5F">
        <w:rPr>
          <w:rFonts w:asciiTheme="majorBidi" w:hAnsiTheme="majorBidi" w:cstheme="majorBidi"/>
          <w:sz w:val="28"/>
          <w:szCs w:val="28"/>
          <w:lang w:bidi="ar-EG"/>
        </w:rPr>
        <w:t xml:space="preserve">The protective effect of TQ </w:t>
      </w:r>
      <w:r w:rsidRPr="00A93D5F">
        <w:rPr>
          <w:rFonts w:asciiTheme="majorBidi" w:hAnsiTheme="majorBidi" w:cstheme="majorBidi"/>
          <w:sz w:val="28"/>
          <w:szCs w:val="28"/>
        </w:rPr>
        <w:t>against lipid peroxidation produced by BPA</w:t>
      </w:r>
      <w:r w:rsidRPr="00A93D5F">
        <w:rPr>
          <w:rFonts w:asciiTheme="majorBidi" w:hAnsiTheme="majorBidi" w:cstheme="majorBidi"/>
          <w:sz w:val="28"/>
          <w:szCs w:val="28"/>
          <w:lang w:bidi="ar-EG"/>
        </w:rPr>
        <w:t xml:space="preserve"> can be attributed to its strong scavenging properties and its ability to reduce </w:t>
      </w:r>
      <w:hyperlink r:id="rId37" w:history="1">
        <w:r w:rsidRPr="00A93D5F">
          <w:rPr>
            <w:rFonts w:asciiTheme="majorBidi" w:hAnsiTheme="majorBidi" w:cstheme="majorBidi"/>
            <w:sz w:val="28"/>
            <w:szCs w:val="28"/>
            <w:lang w:bidi="ar-EG"/>
          </w:rPr>
          <w:t>free radical</w:t>
        </w:r>
      </w:hyperlink>
      <w:r w:rsidRPr="00A93D5F">
        <w:rPr>
          <w:rFonts w:asciiTheme="majorBidi" w:hAnsiTheme="majorBidi" w:cstheme="majorBidi"/>
          <w:sz w:val="28"/>
          <w:szCs w:val="28"/>
          <w:lang w:bidi="ar-EG"/>
        </w:rPr>
        <w:t xml:space="preserve">s production. </w:t>
      </w:r>
      <w:r w:rsidRPr="009F4757">
        <w:rPr>
          <w:rFonts w:asciiTheme="majorBidi" w:hAnsiTheme="majorBidi" w:cstheme="majorBidi"/>
          <w:b/>
          <w:bCs/>
          <w:sz w:val="28"/>
          <w:szCs w:val="28"/>
          <w:lang w:bidi="ar-EG"/>
        </w:rPr>
        <w:t>(</w:t>
      </w:r>
      <w:hyperlink r:id="rId38" w:anchor="1281373_ja" w:history="1">
        <w:r w:rsidRPr="009F4757">
          <w:rPr>
            <w:rFonts w:asciiTheme="majorBidi" w:hAnsiTheme="majorBidi" w:cstheme="majorBidi"/>
            <w:b/>
            <w:bCs/>
            <w:sz w:val="28"/>
            <w:szCs w:val="28"/>
            <w:lang w:bidi="ar-EG"/>
          </w:rPr>
          <w:t>9</w:t>
        </w:r>
      </w:hyperlink>
      <w:r w:rsidRPr="009F4757">
        <w:rPr>
          <w:rFonts w:asciiTheme="majorBidi" w:hAnsiTheme="majorBidi" w:cstheme="majorBidi"/>
          <w:b/>
          <w:bCs/>
          <w:sz w:val="28"/>
          <w:szCs w:val="28"/>
          <w:lang w:bidi="ar-EG"/>
        </w:rPr>
        <w:t>).</w:t>
      </w:r>
      <w:r w:rsidR="00CD17AB" w:rsidRPr="00A93D5F">
        <w:rPr>
          <w:rFonts w:asciiTheme="majorBidi" w:hAnsiTheme="majorBidi" w:cstheme="majorBidi"/>
          <w:sz w:val="28"/>
          <w:szCs w:val="28"/>
          <w:lang w:bidi="ar-EG"/>
        </w:rPr>
        <w:t xml:space="preserve"> While, t</w:t>
      </w:r>
      <w:r w:rsidRPr="00A93D5F">
        <w:rPr>
          <w:rFonts w:asciiTheme="majorBidi" w:hAnsiTheme="majorBidi" w:cstheme="majorBidi"/>
          <w:sz w:val="28"/>
          <w:szCs w:val="28"/>
          <w:lang w:bidi="ar-EG"/>
        </w:rPr>
        <w:t xml:space="preserve">he observed restoration of GSH and SOD activities in our study on pretreatment with TQ may be due to direct stimulatory effect of TQ on GSH and SOD </w:t>
      </w:r>
      <w:r w:rsidRPr="009F4757">
        <w:rPr>
          <w:rFonts w:asciiTheme="majorBidi" w:hAnsiTheme="majorBidi" w:cstheme="majorBidi"/>
          <w:b/>
          <w:bCs/>
          <w:sz w:val="28"/>
          <w:szCs w:val="28"/>
        </w:rPr>
        <w:t>(</w:t>
      </w:r>
      <w:r w:rsidR="00902E0A" w:rsidRPr="009F4757">
        <w:rPr>
          <w:rFonts w:asciiTheme="majorBidi" w:hAnsiTheme="majorBidi" w:cstheme="majorBidi"/>
          <w:b/>
          <w:bCs/>
          <w:sz w:val="28"/>
          <w:szCs w:val="28"/>
        </w:rPr>
        <w:t>17</w:t>
      </w:r>
      <w:r w:rsidRPr="009F4757">
        <w:rPr>
          <w:rFonts w:asciiTheme="majorBidi" w:hAnsiTheme="majorBidi" w:cstheme="majorBidi"/>
          <w:b/>
          <w:bCs/>
          <w:sz w:val="28"/>
          <w:szCs w:val="28"/>
        </w:rPr>
        <w:t>)</w:t>
      </w:r>
      <w:r w:rsidRPr="009F4757">
        <w:rPr>
          <w:rFonts w:asciiTheme="majorBidi" w:hAnsiTheme="majorBidi" w:cstheme="majorBidi"/>
          <w:b/>
          <w:bCs/>
          <w:sz w:val="28"/>
          <w:szCs w:val="28"/>
          <w:lang w:bidi="ar-EG"/>
        </w:rPr>
        <w:t>.</w:t>
      </w:r>
      <w:r w:rsidR="00347EFC" w:rsidRPr="00A93D5F">
        <w:rPr>
          <w:rFonts w:asciiTheme="majorBidi" w:hAnsiTheme="majorBidi" w:cstheme="majorBidi"/>
          <w:sz w:val="28"/>
          <w:szCs w:val="28"/>
          <w:lang w:bidi="ar-EG"/>
        </w:rPr>
        <w:t xml:space="preserve"> </w:t>
      </w:r>
      <w:r w:rsidRPr="00A93D5F">
        <w:rPr>
          <w:rFonts w:asciiTheme="majorBidi" w:hAnsiTheme="majorBidi" w:cstheme="majorBidi"/>
          <w:sz w:val="28"/>
          <w:szCs w:val="28"/>
        </w:rPr>
        <w:t>TQ also, cause suppression of inflammatory stimuli-induced activation of NF-kB</w:t>
      </w:r>
      <w:r w:rsidRPr="00A93D5F">
        <w:rPr>
          <w:rFonts w:asciiTheme="majorBidi" w:hAnsiTheme="majorBidi" w:cstheme="majorBidi"/>
          <w:sz w:val="28"/>
          <w:szCs w:val="28"/>
          <w:lang w:bidi="ar-EG"/>
        </w:rPr>
        <w:t xml:space="preserve">. </w:t>
      </w:r>
      <w:r w:rsidRPr="00A93D5F">
        <w:rPr>
          <w:rFonts w:asciiTheme="majorBidi" w:hAnsiTheme="majorBidi" w:cstheme="majorBidi"/>
          <w:sz w:val="28"/>
          <w:szCs w:val="28"/>
        </w:rPr>
        <w:t xml:space="preserve">So, TQ can reduce inflammation by its antioxidant properties and its inhibitory effect on the release of the inflammatory </w:t>
      </w:r>
      <w:r w:rsidR="00376F91" w:rsidRPr="00A93D5F">
        <w:rPr>
          <w:rFonts w:asciiTheme="majorBidi" w:hAnsiTheme="majorBidi" w:cstheme="majorBidi"/>
          <w:sz w:val="28"/>
          <w:szCs w:val="28"/>
        </w:rPr>
        <w:t>mediators;</w:t>
      </w:r>
      <w:r w:rsidRPr="00A93D5F">
        <w:rPr>
          <w:rFonts w:asciiTheme="majorBidi" w:hAnsiTheme="majorBidi" w:cstheme="majorBidi"/>
          <w:sz w:val="28"/>
          <w:szCs w:val="28"/>
        </w:rPr>
        <w:t xml:space="preserve"> TNF-α and IL-1β and consequently inhibiting the NF-</w:t>
      </w:r>
      <w:proofErr w:type="spellStart"/>
      <w:r w:rsidRPr="00A93D5F">
        <w:rPr>
          <w:rFonts w:asciiTheme="majorBidi" w:hAnsiTheme="majorBidi" w:cstheme="majorBidi"/>
          <w:sz w:val="28"/>
          <w:szCs w:val="28"/>
        </w:rPr>
        <w:t>κB</w:t>
      </w:r>
      <w:proofErr w:type="spellEnd"/>
      <w:r w:rsidRPr="00A93D5F">
        <w:rPr>
          <w:rFonts w:asciiTheme="majorBidi" w:hAnsiTheme="majorBidi" w:cstheme="majorBidi"/>
          <w:sz w:val="28"/>
          <w:szCs w:val="28"/>
        </w:rPr>
        <w:t xml:space="preserve"> pathways </w:t>
      </w:r>
      <w:r w:rsidRPr="009F4757">
        <w:rPr>
          <w:rFonts w:asciiTheme="majorBidi" w:hAnsiTheme="majorBidi" w:cstheme="majorBidi"/>
          <w:b/>
          <w:bCs/>
          <w:sz w:val="28"/>
          <w:szCs w:val="28"/>
        </w:rPr>
        <w:t>(</w:t>
      </w:r>
      <w:r w:rsidR="00902E0A" w:rsidRPr="009F4757">
        <w:rPr>
          <w:rFonts w:asciiTheme="majorBidi" w:hAnsiTheme="majorBidi" w:cstheme="majorBidi"/>
          <w:b/>
          <w:bCs/>
          <w:sz w:val="28"/>
          <w:szCs w:val="28"/>
        </w:rPr>
        <w:t>16</w:t>
      </w:r>
      <w:r w:rsidRPr="009F4757">
        <w:rPr>
          <w:rFonts w:asciiTheme="majorBidi" w:hAnsiTheme="majorBidi" w:cstheme="majorBidi"/>
          <w:b/>
          <w:bCs/>
          <w:sz w:val="28"/>
          <w:szCs w:val="28"/>
        </w:rPr>
        <w:t>).</w:t>
      </w:r>
    </w:p>
    <w:p w14:paraId="65BD3A8D" w14:textId="3F048A58" w:rsidR="003E00B9" w:rsidRPr="000A384A" w:rsidRDefault="006B1D1E" w:rsidP="00F27E39">
      <w:pPr>
        <w:bidi w:val="0"/>
        <w:spacing w:line="360" w:lineRule="auto"/>
        <w:contextualSpacing/>
        <w:jc w:val="both"/>
        <w:rPr>
          <w:rFonts w:asciiTheme="majorBidi" w:hAnsiTheme="majorBidi" w:cstheme="majorBidi"/>
          <w:b/>
          <w:bCs/>
          <w:sz w:val="32"/>
          <w:szCs w:val="32"/>
          <w:lang w:bidi="ar-EG"/>
        </w:rPr>
      </w:pPr>
      <w:r w:rsidRPr="000A384A">
        <w:rPr>
          <w:rFonts w:asciiTheme="majorBidi" w:hAnsiTheme="majorBidi" w:cstheme="majorBidi"/>
          <w:b/>
          <w:bCs/>
          <w:sz w:val="32"/>
          <w:szCs w:val="32"/>
          <w:lang w:bidi="ar-EG"/>
        </w:rPr>
        <w:t xml:space="preserve">5. </w:t>
      </w:r>
      <w:r w:rsidR="00E02B39" w:rsidRPr="000A384A">
        <w:rPr>
          <w:rFonts w:asciiTheme="majorBidi" w:hAnsiTheme="majorBidi" w:cstheme="majorBidi"/>
          <w:b/>
          <w:bCs/>
          <w:sz w:val="32"/>
          <w:szCs w:val="32"/>
          <w:lang w:bidi="ar-EG"/>
        </w:rPr>
        <w:t>CONCLUSION:</w:t>
      </w:r>
    </w:p>
    <w:p w14:paraId="4693BFA2" w14:textId="0A1B1D0B" w:rsidR="008238A4" w:rsidRPr="000A384A" w:rsidRDefault="0065019A" w:rsidP="00F27E39">
      <w:pPr>
        <w:bidi w:val="0"/>
        <w:spacing w:line="360" w:lineRule="auto"/>
        <w:ind w:firstLine="720"/>
        <w:contextualSpacing/>
        <w:jc w:val="both"/>
        <w:rPr>
          <w:rFonts w:asciiTheme="majorBidi" w:hAnsiTheme="majorBidi" w:cstheme="majorBidi"/>
          <w:sz w:val="36"/>
          <w:szCs w:val="36"/>
        </w:rPr>
      </w:pPr>
      <w:r w:rsidRPr="000A384A">
        <w:rPr>
          <w:rFonts w:asciiTheme="majorBidi" w:hAnsiTheme="majorBidi" w:cstheme="majorBidi"/>
          <w:sz w:val="28"/>
          <w:szCs w:val="28"/>
        </w:rPr>
        <w:t>From the current study, it may be concluded that BPA has a detrimental effect on liver of male rats and TQ plays a notable role in protecting the liver against BPA-induced toxicity in male rats. The strong antioxidative activity and anti-inflammatory action could partially be the mechanism underlying the protective effects of thymoquinone. So, TQ can be used as a natural therapeutic and preventive drug for hepatotoxicity resulting from toxicants, including BPA.</w:t>
      </w:r>
    </w:p>
    <w:p w14:paraId="33AB0BC9" w14:textId="77777777" w:rsidR="006C1995" w:rsidRPr="000A384A" w:rsidRDefault="006C1995" w:rsidP="00F27E39">
      <w:pPr>
        <w:bidi w:val="0"/>
        <w:spacing w:line="360" w:lineRule="auto"/>
        <w:contextualSpacing/>
        <w:jc w:val="both"/>
        <w:rPr>
          <w:rFonts w:asciiTheme="majorBidi" w:hAnsiTheme="majorBidi" w:cstheme="majorBidi"/>
          <w:b/>
          <w:bCs/>
          <w:sz w:val="32"/>
          <w:szCs w:val="32"/>
          <w:lang w:bidi="en-US"/>
        </w:rPr>
      </w:pPr>
      <w:r w:rsidRPr="000A384A">
        <w:rPr>
          <w:rFonts w:asciiTheme="majorBidi" w:hAnsiTheme="majorBidi" w:cstheme="majorBidi"/>
          <w:b/>
          <w:bCs/>
          <w:sz w:val="32"/>
          <w:szCs w:val="32"/>
          <w:lang w:bidi="en-US"/>
        </w:rPr>
        <w:lastRenderedPageBreak/>
        <w:t>C</w:t>
      </w:r>
      <w:r w:rsidR="0083379F" w:rsidRPr="000A384A">
        <w:rPr>
          <w:rFonts w:asciiTheme="majorBidi" w:hAnsiTheme="majorBidi" w:cstheme="majorBidi"/>
          <w:b/>
          <w:bCs/>
          <w:sz w:val="32"/>
          <w:szCs w:val="32"/>
          <w:lang w:bidi="en-US"/>
        </w:rPr>
        <w:t>ONFLICT</w:t>
      </w:r>
      <w:r w:rsidRPr="000A384A">
        <w:rPr>
          <w:rFonts w:asciiTheme="majorBidi" w:hAnsiTheme="majorBidi" w:cstheme="majorBidi"/>
          <w:b/>
          <w:bCs/>
          <w:sz w:val="32"/>
          <w:szCs w:val="32"/>
          <w:lang w:bidi="en-US"/>
        </w:rPr>
        <w:t xml:space="preserve"> </w:t>
      </w:r>
      <w:r w:rsidR="0083379F" w:rsidRPr="000A384A">
        <w:rPr>
          <w:rFonts w:asciiTheme="majorBidi" w:hAnsiTheme="majorBidi" w:cstheme="majorBidi"/>
          <w:b/>
          <w:bCs/>
          <w:sz w:val="32"/>
          <w:szCs w:val="32"/>
          <w:lang w:bidi="en-US"/>
        </w:rPr>
        <w:t>OF</w:t>
      </w:r>
      <w:r w:rsidRPr="000A384A">
        <w:rPr>
          <w:rFonts w:asciiTheme="majorBidi" w:hAnsiTheme="majorBidi" w:cstheme="majorBidi"/>
          <w:b/>
          <w:bCs/>
          <w:sz w:val="32"/>
          <w:szCs w:val="32"/>
          <w:lang w:bidi="en-US"/>
        </w:rPr>
        <w:t xml:space="preserve"> </w:t>
      </w:r>
      <w:r w:rsidR="0083379F" w:rsidRPr="000A384A">
        <w:rPr>
          <w:rFonts w:asciiTheme="majorBidi" w:hAnsiTheme="majorBidi" w:cstheme="majorBidi"/>
          <w:b/>
          <w:bCs/>
          <w:sz w:val="32"/>
          <w:szCs w:val="32"/>
          <w:lang w:bidi="en-US"/>
        </w:rPr>
        <w:t>INTEREST</w:t>
      </w:r>
      <w:r w:rsidRPr="000A384A">
        <w:rPr>
          <w:rFonts w:asciiTheme="majorBidi" w:hAnsiTheme="majorBidi" w:cstheme="majorBidi"/>
          <w:b/>
          <w:bCs/>
          <w:sz w:val="32"/>
          <w:szCs w:val="32"/>
          <w:lang w:bidi="en-US"/>
        </w:rPr>
        <w:t>:</w:t>
      </w:r>
    </w:p>
    <w:p w14:paraId="43EFF815" w14:textId="77777777" w:rsidR="006C1995" w:rsidRPr="000A384A" w:rsidRDefault="006C1995" w:rsidP="00F27E39">
      <w:pPr>
        <w:bidi w:val="0"/>
        <w:spacing w:line="360" w:lineRule="auto"/>
        <w:ind w:firstLine="720"/>
        <w:contextualSpacing/>
        <w:jc w:val="both"/>
        <w:rPr>
          <w:rFonts w:asciiTheme="majorBidi" w:hAnsiTheme="majorBidi" w:cstheme="majorBidi"/>
          <w:b/>
          <w:bCs/>
          <w:sz w:val="32"/>
          <w:szCs w:val="32"/>
          <w:lang w:bidi="en-US"/>
        </w:rPr>
      </w:pPr>
      <w:r w:rsidRPr="000A384A">
        <w:rPr>
          <w:rFonts w:asciiTheme="majorBidi" w:hAnsiTheme="majorBidi" w:cstheme="majorBidi"/>
          <w:sz w:val="28"/>
          <w:szCs w:val="28"/>
          <w:lang w:bidi="en-US"/>
        </w:rPr>
        <w:t>There is no conflict of interest</w:t>
      </w:r>
    </w:p>
    <w:p w14:paraId="5B32D247" w14:textId="0807F31E" w:rsidR="00E02B39" w:rsidRDefault="00E02B39" w:rsidP="00F27E39">
      <w:pPr>
        <w:bidi w:val="0"/>
        <w:spacing w:line="360" w:lineRule="auto"/>
        <w:contextualSpacing/>
        <w:jc w:val="both"/>
        <w:rPr>
          <w:rFonts w:asciiTheme="majorBidi" w:hAnsiTheme="majorBidi" w:cstheme="majorBidi"/>
          <w:b/>
          <w:bCs/>
          <w:sz w:val="32"/>
          <w:szCs w:val="32"/>
          <w:lang w:bidi="ar-EG"/>
        </w:rPr>
      </w:pPr>
      <w:r w:rsidRPr="000A384A">
        <w:rPr>
          <w:rFonts w:asciiTheme="majorBidi" w:hAnsiTheme="majorBidi" w:cstheme="majorBidi"/>
          <w:b/>
          <w:bCs/>
          <w:sz w:val="32"/>
          <w:szCs w:val="32"/>
          <w:lang w:bidi="ar-EG"/>
        </w:rPr>
        <w:t>REFERENCES:</w:t>
      </w:r>
    </w:p>
    <w:p w14:paraId="7A79065E" w14:textId="77777777" w:rsidR="005D0F57" w:rsidRPr="00456F52" w:rsidRDefault="005D0F57" w:rsidP="00F27E39">
      <w:pPr>
        <w:pStyle w:val="ListParagraph"/>
        <w:numPr>
          <w:ilvl w:val="0"/>
          <w:numId w:val="18"/>
        </w:numPr>
        <w:bidi w:val="0"/>
        <w:spacing w:line="360" w:lineRule="auto"/>
        <w:jc w:val="both"/>
        <w:rPr>
          <w:rFonts w:asciiTheme="majorBidi" w:hAnsiTheme="majorBidi" w:cstheme="majorBidi"/>
          <w:sz w:val="28"/>
          <w:szCs w:val="28"/>
        </w:rPr>
      </w:pPr>
      <w:r w:rsidRPr="00456F52">
        <w:rPr>
          <w:rFonts w:asciiTheme="majorBidi" w:hAnsiTheme="majorBidi" w:cstheme="majorBidi"/>
          <w:b/>
          <w:bCs/>
          <w:i/>
          <w:iCs/>
          <w:sz w:val="28"/>
          <w:szCs w:val="28"/>
        </w:rPr>
        <w:t xml:space="preserve">Pandit A, Sachdeva T &amp; </w:t>
      </w:r>
      <w:proofErr w:type="spellStart"/>
      <w:r w:rsidRPr="00456F52">
        <w:rPr>
          <w:rFonts w:asciiTheme="majorBidi" w:hAnsiTheme="majorBidi" w:cstheme="majorBidi"/>
          <w:b/>
          <w:bCs/>
          <w:i/>
          <w:iCs/>
          <w:sz w:val="28"/>
          <w:szCs w:val="28"/>
        </w:rPr>
        <w:t>Bafna</w:t>
      </w:r>
      <w:proofErr w:type="spellEnd"/>
      <w:r w:rsidRPr="00456F52">
        <w:rPr>
          <w:rFonts w:asciiTheme="majorBidi" w:hAnsiTheme="majorBidi" w:cstheme="majorBidi"/>
          <w:b/>
          <w:bCs/>
          <w:i/>
          <w:iCs/>
          <w:sz w:val="28"/>
          <w:szCs w:val="28"/>
          <w:lang w:bidi="ar-EG"/>
        </w:rPr>
        <w:t xml:space="preserve"> P (2012):</w:t>
      </w:r>
      <w:r w:rsidRPr="00456F52">
        <w:rPr>
          <w:rFonts w:asciiTheme="majorBidi" w:hAnsiTheme="majorBidi" w:cstheme="majorBidi"/>
          <w:sz w:val="28"/>
          <w:szCs w:val="28"/>
        </w:rPr>
        <w:t xml:space="preserve"> Drug-Induced Hepatotoxicity: A Review. Journal of Applied Pharmaceutical Science; 02 (05): 233-243.</w:t>
      </w:r>
    </w:p>
    <w:p w14:paraId="0FF63B83" w14:textId="0CF37CAB" w:rsidR="005D0F57" w:rsidRPr="00363DBB" w:rsidRDefault="005D0F57" w:rsidP="00F27E39">
      <w:pPr>
        <w:pStyle w:val="ListParagraph"/>
        <w:numPr>
          <w:ilvl w:val="0"/>
          <w:numId w:val="18"/>
        </w:numPr>
        <w:bidi w:val="0"/>
        <w:spacing w:line="360" w:lineRule="auto"/>
        <w:ind w:left="357" w:hanging="357"/>
        <w:jc w:val="both"/>
        <w:rPr>
          <w:rFonts w:asciiTheme="majorBidi" w:hAnsiTheme="majorBidi" w:cstheme="majorBidi"/>
          <w:i/>
          <w:iCs/>
          <w:sz w:val="28"/>
          <w:szCs w:val="28"/>
        </w:rPr>
      </w:pPr>
      <w:proofErr w:type="spellStart"/>
      <w:r w:rsidRPr="00363DBB">
        <w:rPr>
          <w:rFonts w:asciiTheme="majorBidi" w:hAnsiTheme="majorBidi" w:cstheme="majorBidi"/>
          <w:b/>
          <w:bCs/>
          <w:i/>
          <w:iCs/>
          <w:sz w:val="28"/>
          <w:szCs w:val="28"/>
        </w:rPr>
        <w:t>Ostapowicz</w:t>
      </w:r>
      <w:proofErr w:type="spellEnd"/>
      <w:r w:rsidRPr="00363DBB">
        <w:rPr>
          <w:rFonts w:asciiTheme="majorBidi" w:hAnsiTheme="majorBidi" w:cstheme="majorBidi"/>
          <w:b/>
          <w:bCs/>
          <w:i/>
          <w:iCs/>
          <w:sz w:val="28"/>
          <w:szCs w:val="28"/>
        </w:rPr>
        <w:t xml:space="preserve"> G, Fontana RJ, </w:t>
      </w:r>
      <w:proofErr w:type="spellStart"/>
      <w:r w:rsidRPr="00363DBB">
        <w:rPr>
          <w:rFonts w:asciiTheme="majorBidi" w:hAnsiTheme="majorBidi" w:cstheme="majorBidi"/>
          <w:b/>
          <w:bCs/>
          <w:i/>
          <w:iCs/>
          <w:sz w:val="28"/>
          <w:szCs w:val="28"/>
        </w:rPr>
        <w:t>Schiødt</w:t>
      </w:r>
      <w:proofErr w:type="spellEnd"/>
      <w:r w:rsidRPr="00363DBB">
        <w:rPr>
          <w:rFonts w:asciiTheme="majorBidi" w:hAnsiTheme="majorBidi" w:cstheme="majorBidi"/>
          <w:b/>
          <w:bCs/>
          <w:i/>
          <w:iCs/>
          <w:sz w:val="28"/>
          <w:szCs w:val="28"/>
        </w:rPr>
        <w:t xml:space="preserve"> FV, Larson A, </w:t>
      </w:r>
      <w:proofErr w:type="spellStart"/>
      <w:r w:rsidRPr="00363DBB">
        <w:rPr>
          <w:rFonts w:asciiTheme="majorBidi" w:hAnsiTheme="majorBidi" w:cstheme="majorBidi"/>
          <w:b/>
          <w:bCs/>
          <w:i/>
          <w:iCs/>
          <w:sz w:val="28"/>
          <w:szCs w:val="28"/>
        </w:rPr>
        <w:t>Davern</w:t>
      </w:r>
      <w:proofErr w:type="spellEnd"/>
      <w:r w:rsidRPr="00363DBB">
        <w:rPr>
          <w:rFonts w:asciiTheme="majorBidi" w:hAnsiTheme="majorBidi" w:cstheme="majorBidi"/>
          <w:b/>
          <w:bCs/>
          <w:i/>
          <w:iCs/>
          <w:sz w:val="28"/>
          <w:szCs w:val="28"/>
        </w:rPr>
        <w:t xml:space="preserve"> TJ, Han SH</w:t>
      </w:r>
      <w:r w:rsidR="00472438">
        <w:rPr>
          <w:rFonts w:asciiTheme="majorBidi" w:hAnsiTheme="majorBidi" w:cstheme="majorBidi"/>
          <w:b/>
          <w:bCs/>
          <w:i/>
          <w:iCs/>
          <w:sz w:val="28"/>
          <w:szCs w:val="28"/>
        </w:rPr>
        <w:t>,</w:t>
      </w:r>
      <w:r w:rsidRPr="00363DBB">
        <w:rPr>
          <w:rFonts w:asciiTheme="majorBidi" w:hAnsiTheme="majorBidi" w:cstheme="majorBidi"/>
          <w:b/>
          <w:bCs/>
          <w:i/>
          <w:iCs/>
          <w:sz w:val="28"/>
          <w:szCs w:val="28"/>
        </w:rPr>
        <w:t xml:space="preserve"> </w:t>
      </w:r>
      <w:r w:rsidR="00472438">
        <w:rPr>
          <w:rFonts w:asciiTheme="majorBidi" w:hAnsiTheme="majorBidi" w:cstheme="majorBidi"/>
          <w:b/>
          <w:bCs/>
          <w:i/>
          <w:iCs/>
          <w:sz w:val="28"/>
          <w:szCs w:val="28"/>
        </w:rPr>
        <w:t xml:space="preserve">et al. </w:t>
      </w:r>
      <w:r w:rsidRPr="00363DBB">
        <w:rPr>
          <w:rFonts w:asciiTheme="majorBidi" w:hAnsiTheme="majorBidi" w:cstheme="majorBidi"/>
          <w:b/>
          <w:bCs/>
          <w:i/>
          <w:iCs/>
          <w:sz w:val="28"/>
          <w:szCs w:val="28"/>
        </w:rPr>
        <w:t>(2002):</w:t>
      </w:r>
      <w:r w:rsidRPr="00363DBB">
        <w:rPr>
          <w:rFonts w:asciiTheme="majorBidi" w:hAnsiTheme="majorBidi" w:cstheme="majorBidi"/>
          <w:sz w:val="28"/>
          <w:szCs w:val="28"/>
        </w:rPr>
        <w:t xml:space="preserve"> Results of a prospective study of acute liver failure at 17 tertiary care centers in the United States. Ann Intern Med; 137 (12): 947–54.</w:t>
      </w:r>
    </w:p>
    <w:p w14:paraId="7455D1B3" w14:textId="3316CE42" w:rsidR="005D0F57" w:rsidRPr="00363DBB" w:rsidRDefault="005D0F57" w:rsidP="00F27E39">
      <w:pPr>
        <w:pStyle w:val="ListParagraph"/>
        <w:numPr>
          <w:ilvl w:val="0"/>
          <w:numId w:val="18"/>
        </w:numPr>
        <w:bidi w:val="0"/>
        <w:spacing w:before="100" w:beforeAutospacing="1" w:after="100" w:afterAutospacing="1" w:line="360" w:lineRule="auto"/>
        <w:ind w:left="357" w:hanging="357"/>
        <w:jc w:val="both"/>
        <w:rPr>
          <w:rFonts w:asciiTheme="majorBidi" w:hAnsiTheme="majorBidi" w:cstheme="majorBidi"/>
          <w:sz w:val="28"/>
          <w:szCs w:val="28"/>
        </w:rPr>
      </w:pPr>
      <w:r w:rsidRPr="00363DBB">
        <w:rPr>
          <w:rFonts w:asciiTheme="majorBidi" w:hAnsiTheme="majorBidi" w:cstheme="majorBidi"/>
          <w:b/>
          <w:bCs/>
          <w:i/>
          <w:iCs/>
          <w:sz w:val="28"/>
          <w:szCs w:val="28"/>
        </w:rPr>
        <w:t xml:space="preserve">Stacy SL, </w:t>
      </w:r>
      <w:proofErr w:type="spellStart"/>
      <w:r w:rsidRPr="00363DBB">
        <w:rPr>
          <w:rFonts w:asciiTheme="majorBidi" w:hAnsiTheme="majorBidi" w:cstheme="majorBidi"/>
          <w:b/>
          <w:bCs/>
          <w:i/>
          <w:iCs/>
          <w:sz w:val="28"/>
          <w:szCs w:val="28"/>
        </w:rPr>
        <w:t>Papandonatos</w:t>
      </w:r>
      <w:proofErr w:type="spellEnd"/>
      <w:r w:rsidRPr="00363DBB">
        <w:rPr>
          <w:rFonts w:asciiTheme="majorBidi" w:hAnsiTheme="majorBidi" w:cstheme="majorBidi"/>
          <w:b/>
          <w:bCs/>
          <w:i/>
          <w:iCs/>
          <w:sz w:val="28"/>
          <w:szCs w:val="28"/>
        </w:rPr>
        <w:t xml:space="preserve"> GD, Calafat AM, Chen A, </w:t>
      </w:r>
      <w:proofErr w:type="spellStart"/>
      <w:r w:rsidRPr="00363DBB">
        <w:rPr>
          <w:rFonts w:asciiTheme="majorBidi" w:hAnsiTheme="majorBidi" w:cstheme="majorBidi"/>
          <w:b/>
          <w:bCs/>
          <w:i/>
          <w:iCs/>
          <w:sz w:val="28"/>
          <w:szCs w:val="28"/>
        </w:rPr>
        <w:t>Yolton</w:t>
      </w:r>
      <w:proofErr w:type="spellEnd"/>
      <w:r w:rsidRPr="00363DBB">
        <w:rPr>
          <w:rFonts w:asciiTheme="majorBidi" w:hAnsiTheme="majorBidi" w:cstheme="majorBidi"/>
          <w:b/>
          <w:bCs/>
          <w:i/>
          <w:iCs/>
          <w:sz w:val="28"/>
          <w:szCs w:val="28"/>
        </w:rPr>
        <w:t xml:space="preserve"> K, </w:t>
      </w:r>
      <w:proofErr w:type="spellStart"/>
      <w:r w:rsidRPr="00363DBB">
        <w:rPr>
          <w:rFonts w:asciiTheme="majorBidi" w:hAnsiTheme="majorBidi" w:cstheme="majorBidi"/>
          <w:b/>
          <w:bCs/>
          <w:i/>
          <w:iCs/>
          <w:sz w:val="28"/>
          <w:szCs w:val="28"/>
        </w:rPr>
        <w:t>Lanphear</w:t>
      </w:r>
      <w:proofErr w:type="spellEnd"/>
      <w:r w:rsidRPr="00363DBB">
        <w:rPr>
          <w:rFonts w:asciiTheme="majorBidi" w:hAnsiTheme="majorBidi" w:cstheme="majorBidi"/>
          <w:b/>
          <w:bCs/>
          <w:i/>
          <w:iCs/>
          <w:sz w:val="28"/>
          <w:szCs w:val="28"/>
        </w:rPr>
        <w:t xml:space="preserve"> BP</w:t>
      </w:r>
      <w:r w:rsidR="00472438">
        <w:rPr>
          <w:rFonts w:asciiTheme="majorBidi" w:hAnsiTheme="majorBidi" w:cstheme="majorBidi"/>
          <w:b/>
          <w:bCs/>
          <w:i/>
          <w:iCs/>
          <w:sz w:val="28"/>
          <w:szCs w:val="28"/>
        </w:rPr>
        <w:t>, et al.</w:t>
      </w:r>
      <w:r w:rsidRPr="00363DBB">
        <w:rPr>
          <w:rFonts w:asciiTheme="majorBidi" w:hAnsiTheme="majorBidi" w:cstheme="majorBidi"/>
          <w:b/>
          <w:bCs/>
          <w:i/>
          <w:iCs/>
          <w:sz w:val="28"/>
          <w:szCs w:val="28"/>
        </w:rPr>
        <w:t xml:space="preserve"> (2017)</w:t>
      </w:r>
      <w:r w:rsidRPr="00363DBB">
        <w:rPr>
          <w:rFonts w:asciiTheme="majorBidi" w:hAnsiTheme="majorBidi" w:cstheme="majorBidi"/>
          <w:sz w:val="28"/>
          <w:szCs w:val="28"/>
        </w:rPr>
        <w:t>: Early life bisphenol A exposure and neurobehavior at 8 years of age: identifying windows of heightened vulnerability. Environment international; 107: 258-265.</w:t>
      </w:r>
    </w:p>
    <w:p w14:paraId="1B5ABA50" w14:textId="5974C823" w:rsidR="005D0F57" w:rsidRDefault="005D0F57" w:rsidP="00F27E39">
      <w:pPr>
        <w:pStyle w:val="ListParagraph"/>
        <w:numPr>
          <w:ilvl w:val="0"/>
          <w:numId w:val="18"/>
        </w:numPr>
        <w:bidi w:val="0"/>
        <w:spacing w:before="100" w:beforeAutospacing="1" w:after="100" w:afterAutospacing="1" w:line="360" w:lineRule="auto"/>
        <w:ind w:left="357" w:hanging="357"/>
        <w:jc w:val="both"/>
        <w:rPr>
          <w:rFonts w:asciiTheme="majorBidi" w:hAnsiTheme="majorBidi" w:cstheme="majorBidi"/>
          <w:sz w:val="28"/>
          <w:szCs w:val="28"/>
        </w:rPr>
      </w:pPr>
      <w:proofErr w:type="spellStart"/>
      <w:r w:rsidRPr="00363DBB">
        <w:rPr>
          <w:rFonts w:asciiTheme="majorBidi" w:hAnsiTheme="majorBidi" w:cstheme="majorBidi"/>
          <w:b/>
          <w:bCs/>
          <w:i/>
          <w:iCs/>
          <w:sz w:val="28"/>
          <w:szCs w:val="28"/>
        </w:rPr>
        <w:t>Pivnenko</w:t>
      </w:r>
      <w:proofErr w:type="spellEnd"/>
      <w:r w:rsidRPr="00363DBB">
        <w:rPr>
          <w:rFonts w:asciiTheme="majorBidi" w:hAnsiTheme="majorBidi" w:cstheme="majorBidi"/>
          <w:b/>
          <w:bCs/>
          <w:i/>
          <w:iCs/>
          <w:sz w:val="28"/>
          <w:szCs w:val="28"/>
        </w:rPr>
        <w:t xml:space="preserve"> K, Pedersen GA, Eriksson E &amp; </w:t>
      </w:r>
      <w:proofErr w:type="spellStart"/>
      <w:r w:rsidRPr="00363DBB">
        <w:rPr>
          <w:rFonts w:asciiTheme="majorBidi" w:hAnsiTheme="majorBidi" w:cstheme="majorBidi"/>
          <w:b/>
          <w:bCs/>
          <w:i/>
          <w:iCs/>
          <w:sz w:val="28"/>
          <w:szCs w:val="28"/>
        </w:rPr>
        <w:t>Astrup</w:t>
      </w:r>
      <w:proofErr w:type="spellEnd"/>
      <w:r w:rsidRPr="00363DBB">
        <w:rPr>
          <w:rFonts w:asciiTheme="majorBidi" w:hAnsiTheme="majorBidi" w:cstheme="majorBidi"/>
          <w:b/>
          <w:bCs/>
          <w:i/>
          <w:iCs/>
          <w:sz w:val="28"/>
          <w:szCs w:val="28"/>
        </w:rPr>
        <w:t xml:space="preserve"> TF (2015):</w:t>
      </w:r>
      <w:r w:rsidRPr="00363DBB">
        <w:rPr>
          <w:rFonts w:asciiTheme="majorBidi" w:hAnsiTheme="majorBidi" w:cstheme="majorBidi"/>
          <w:sz w:val="28"/>
          <w:szCs w:val="28"/>
        </w:rPr>
        <w:t xml:space="preserve"> Bisphenol A and its structural analogues in household waste paper. Waste Management; 44: 39–47.</w:t>
      </w:r>
    </w:p>
    <w:p w14:paraId="02AA5354" w14:textId="77777777" w:rsidR="005D0F57" w:rsidRDefault="005D0F57" w:rsidP="00F27E39">
      <w:pPr>
        <w:pStyle w:val="referencescopy1"/>
        <w:numPr>
          <w:ilvl w:val="0"/>
          <w:numId w:val="18"/>
        </w:numPr>
        <w:spacing w:line="360" w:lineRule="auto"/>
        <w:ind w:left="357" w:hanging="357"/>
        <w:contextualSpacing/>
        <w:jc w:val="both"/>
        <w:rPr>
          <w:rFonts w:asciiTheme="majorBidi" w:hAnsiTheme="majorBidi" w:cstheme="majorBidi"/>
          <w:sz w:val="28"/>
          <w:szCs w:val="28"/>
        </w:rPr>
      </w:pPr>
      <w:proofErr w:type="spellStart"/>
      <w:r w:rsidRPr="00363DBB">
        <w:rPr>
          <w:rFonts w:asciiTheme="majorBidi" w:hAnsiTheme="majorBidi" w:cstheme="majorBidi"/>
          <w:b/>
          <w:bCs/>
          <w:i/>
          <w:iCs/>
          <w:sz w:val="28"/>
          <w:szCs w:val="28"/>
        </w:rPr>
        <w:t>Darakhshan</w:t>
      </w:r>
      <w:proofErr w:type="spellEnd"/>
      <w:r w:rsidRPr="00363DBB">
        <w:rPr>
          <w:rFonts w:asciiTheme="majorBidi" w:hAnsiTheme="majorBidi" w:cstheme="majorBidi"/>
          <w:b/>
          <w:bCs/>
          <w:i/>
          <w:iCs/>
          <w:sz w:val="28"/>
          <w:szCs w:val="28"/>
        </w:rPr>
        <w:t xml:space="preserve"> S, Pour AB, </w:t>
      </w:r>
      <w:proofErr w:type="spellStart"/>
      <w:r w:rsidRPr="00363DBB">
        <w:rPr>
          <w:rFonts w:asciiTheme="majorBidi" w:hAnsiTheme="majorBidi" w:cstheme="majorBidi"/>
          <w:b/>
          <w:bCs/>
          <w:i/>
          <w:iCs/>
          <w:sz w:val="28"/>
          <w:szCs w:val="28"/>
        </w:rPr>
        <w:t>Colagar</w:t>
      </w:r>
      <w:proofErr w:type="spellEnd"/>
      <w:r w:rsidRPr="00363DBB">
        <w:rPr>
          <w:rFonts w:asciiTheme="majorBidi" w:hAnsiTheme="majorBidi" w:cstheme="majorBidi"/>
          <w:b/>
          <w:bCs/>
          <w:i/>
          <w:iCs/>
          <w:sz w:val="28"/>
          <w:szCs w:val="28"/>
        </w:rPr>
        <w:t xml:space="preserve"> AH &amp; </w:t>
      </w:r>
      <w:proofErr w:type="spellStart"/>
      <w:r w:rsidRPr="00363DBB">
        <w:rPr>
          <w:rFonts w:asciiTheme="majorBidi" w:hAnsiTheme="majorBidi" w:cstheme="majorBidi"/>
          <w:b/>
          <w:bCs/>
          <w:i/>
          <w:iCs/>
          <w:sz w:val="28"/>
          <w:szCs w:val="28"/>
        </w:rPr>
        <w:t>Sisakhtnezhad</w:t>
      </w:r>
      <w:proofErr w:type="spellEnd"/>
      <w:r w:rsidRPr="00363DBB">
        <w:rPr>
          <w:rFonts w:asciiTheme="majorBidi" w:hAnsiTheme="majorBidi" w:cstheme="majorBidi"/>
          <w:b/>
          <w:bCs/>
          <w:i/>
          <w:iCs/>
          <w:sz w:val="28"/>
          <w:szCs w:val="28"/>
        </w:rPr>
        <w:t xml:space="preserve"> S (2015):</w:t>
      </w:r>
      <w:r w:rsidRPr="00363DBB">
        <w:rPr>
          <w:rFonts w:asciiTheme="majorBidi" w:hAnsiTheme="majorBidi" w:cstheme="majorBidi"/>
          <w:sz w:val="28"/>
          <w:szCs w:val="28"/>
        </w:rPr>
        <w:t xml:space="preserve"> Thymoquinone and its therapeutic potentials. </w:t>
      </w:r>
      <w:proofErr w:type="spellStart"/>
      <w:r w:rsidRPr="00363DBB">
        <w:rPr>
          <w:rFonts w:asciiTheme="majorBidi" w:hAnsiTheme="majorBidi" w:cstheme="majorBidi"/>
          <w:sz w:val="28"/>
          <w:szCs w:val="28"/>
        </w:rPr>
        <w:t>Pharmacol</w:t>
      </w:r>
      <w:proofErr w:type="spellEnd"/>
      <w:r w:rsidRPr="00363DBB">
        <w:rPr>
          <w:rFonts w:asciiTheme="majorBidi" w:hAnsiTheme="majorBidi" w:cstheme="majorBidi"/>
          <w:sz w:val="28"/>
          <w:szCs w:val="28"/>
        </w:rPr>
        <w:t xml:space="preserve"> Res; 95: 138–158.</w:t>
      </w:r>
    </w:p>
    <w:p w14:paraId="5B4B5CD6" w14:textId="1FB12399" w:rsidR="005D0F57" w:rsidRPr="00394DD6" w:rsidRDefault="005D0F57" w:rsidP="00F27E39">
      <w:pPr>
        <w:pStyle w:val="ListParagraph"/>
        <w:numPr>
          <w:ilvl w:val="0"/>
          <w:numId w:val="18"/>
        </w:numPr>
        <w:bidi w:val="0"/>
        <w:spacing w:after="0" w:line="360" w:lineRule="auto"/>
        <w:jc w:val="both"/>
        <w:rPr>
          <w:rFonts w:asciiTheme="majorBidi" w:hAnsiTheme="majorBidi" w:cstheme="majorBidi"/>
          <w:sz w:val="28"/>
          <w:szCs w:val="28"/>
        </w:rPr>
      </w:pPr>
      <w:r w:rsidRPr="00394DD6">
        <w:rPr>
          <w:rFonts w:asciiTheme="majorBidi" w:hAnsiTheme="majorBidi" w:cstheme="majorBidi"/>
          <w:b/>
          <w:bCs/>
          <w:i/>
          <w:iCs/>
          <w:sz w:val="28"/>
          <w:szCs w:val="28"/>
        </w:rPr>
        <w:t>Lee S, Nam H, Kim J, Cho H, Jang Y, Lee E</w:t>
      </w:r>
      <w:r w:rsidR="00AF6978">
        <w:rPr>
          <w:rFonts w:asciiTheme="majorBidi" w:hAnsiTheme="majorBidi" w:cstheme="majorBidi"/>
          <w:b/>
          <w:bCs/>
          <w:i/>
          <w:iCs/>
          <w:sz w:val="28"/>
          <w:szCs w:val="28"/>
        </w:rPr>
        <w:t>, et al.</w:t>
      </w:r>
      <w:r w:rsidR="00AF6978" w:rsidRPr="00363DBB">
        <w:rPr>
          <w:rFonts w:asciiTheme="majorBidi" w:hAnsiTheme="majorBidi" w:cstheme="majorBidi"/>
          <w:b/>
          <w:bCs/>
          <w:i/>
          <w:iCs/>
          <w:sz w:val="28"/>
          <w:szCs w:val="28"/>
        </w:rPr>
        <w:t xml:space="preserve"> </w:t>
      </w:r>
      <w:r w:rsidRPr="00394DD6">
        <w:rPr>
          <w:rFonts w:asciiTheme="majorBidi" w:hAnsiTheme="majorBidi" w:cstheme="majorBidi"/>
          <w:b/>
          <w:bCs/>
          <w:i/>
          <w:iCs/>
          <w:sz w:val="28"/>
          <w:szCs w:val="28"/>
        </w:rPr>
        <w:t>(2012)</w:t>
      </w:r>
      <w:r w:rsidRPr="00394DD6">
        <w:rPr>
          <w:rFonts w:asciiTheme="majorBidi" w:hAnsiTheme="majorBidi" w:cstheme="majorBidi"/>
          <w:sz w:val="28"/>
          <w:szCs w:val="28"/>
        </w:rPr>
        <w:t>: Body weight changes of laboratory animals during transportation. Asian-Australasian journal of animal sciences; 25(2): 286.</w:t>
      </w:r>
    </w:p>
    <w:p w14:paraId="753554BC" w14:textId="77777777" w:rsidR="005D0F57" w:rsidRPr="00394DD6" w:rsidRDefault="005D0F57" w:rsidP="00F27E39">
      <w:pPr>
        <w:pStyle w:val="ListParagraph"/>
        <w:numPr>
          <w:ilvl w:val="0"/>
          <w:numId w:val="18"/>
        </w:numPr>
        <w:bidi w:val="0"/>
        <w:spacing w:line="360" w:lineRule="auto"/>
        <w:jc w:val="both"/>
        <w:rPr>
          <w:rFonts w:asciiTheme="majorBidi" w:hAnsiTheme="majorBidi" w:cstheme="majorBidi"/>
          <w:sz w:val="28"/>
          <w:szCs w:val="28"/>
        </w:rPr>
      </w:pPr>
      <w:r w:rsidRPr="00394DD6">
        <w:rPr>
          <w:rFonts w:asciiTheme="majorBidi" w:hAnsiTheme="majorBidi" w:cstheme="majorBidi"/>
          <w:b/>
          <w:bCs/>
          <w:i/>
          <w:iCs/>
          <w:sz w:val="28"/>
          <w:szCs w:val="28"/>
        </w:rPr>
        <w:t xml:space="preserve">Kim J, Kim CJ, Ko IG, </w:t>
      </w:r>
      <w:proofErr w:type="spellStart"/>
      <w:r w:rsidRPr="00394DD6">
        <w:rPr>
          <w:rFonts w:asciiTheme="majorBidi" w:hAnsiTheme="majorBidi" w:cstheme="majorBidi"/>
          <w:b/>
          <w:bCs/>
          <w:i/>
          <w:iCs/>
          <w:sz w:val="28"/>
          <w:szCs w:val="28"/>
        </w:rPr>
        <w:t>Joo</w:t>
      </w:r>
      <w:proofErr w:type="spellEnd"/>
      <w:r w:rsidRPr="00394DD6">
        <w:rPr>
          <w:rFonts w:asciiTheme="majorBidi" w:hAnsiTheme="majorBidi" w:cstheme="majorBidi"/>
          <w:b/>
          <w:bCs/>
          <w:i/>
          <w:iCs/>
          <w:sz w:val="28"/>
          <w:szCs w:val="28"/>
        </w:rPr>
        <w:t xml:space="preserve"> SH &amp; </w:t>
      </w:r>
      <w:proofErr w:type="spellStart"/>
      <w:r w:rsidRPr="00394DD6">
        <w:rPr>
          <w:rFonts w:asciiTheme="majorBidi" w:hAnsiTheme="majorBidi" w:cstheme="majorBidi"/>
          <w:b/>
          <w:bCs/>
          <w:i/>
          <w:iCs/>
          <w:sz w:val="28"/>
          <w:szCs w:val="28"/>
        </w:rPr>
        <w:t>Ahn</w:t>
      </w:r>
      <w:proofErr w:type="spellEnd"/>
      <w:r w:rsidRPr="00394DD6">
        <w:rPr>
          <w:rFonts w:asciiTheme="majorBidi" w:hAnsiTheme="majorBidi" w:cstheme="majorBidi"/>
          <w:b/>
          <w:bCs/>
          <w:i/>
          <w:iCs/>
          <w:sz w:val="28"/>
          <w:szCs w:val="28"/>
        </w:rPr>
        <w:t xml:space="preserve"> HJ (2012):</w:t>
      </w:r>
      <w:r w:rsidRPr="00394DD6">
        <w:rPr>
          <w:rFonts w:asciiTheme="majorBidi" w:hAnsiTheme="majorBidi" w:cstheme="majorBidi"/>
          <w:sz w:val="28"/>
          <w:szCs w:val="28"/>
        </w:rPr>
        <w:t xml:space="preserve"> Splenectomy affects the balance between hepatic growth factor and transforming growth factor-β and its effect on liver regeneration is dependent on the amount of liver resection in rats. Journal of the Korean Surgical Society; 82(4): 238-245.</w:t>
      </w:r>
    </w:p>
    <w:p w14:paraId="1A009CB9" w14:textId="47CDDE4F" w:rsidR="005D0F57" w:rsidRPr="00363DBB" w:rsidRDefault="005D0F57" w:rsidP="00F27E39">
      <w:pPr>
        <w:pStyle w:val="ListParagraph"/>
        <w:numPr>
          <w:ilvl w:val="0"/>
          <w:numId w:val="18"/>
        </w:numPr>
        <w:bidi w:val="0"/>
        <w:spacing w:line="360" w:lineRule="auto"/>
        <w:jc w:val="both"/>
        <w:rPr>
          <w:rFonts w:asciiTheme="majorBidi" w:hAnsiTheme="majorBidi" w:cstheme="majorBidi"/>
          <w:sz w:val="28"/>
          <w:szCs w:val="28"/>
        </w:rPr>
      </w:pPr>
      <w:proofErr w:type="spellStart"/>
      <w:r w:rsidRPr="00363DBB">
        <w:rPr>
          <w:rFonts w:asciiTheme="majorBidi" w:hAnsiTheme="majorBidi" w:cstheme="majorBidi"/>
          <w:b/>
          <w:bCs/>
          <w:i/>
          <w:iCs/>
          <w:sz w:val="28"/>
          <w:szCs w:val="28"/>
        </w:rPr>
        <w:lastRenderedPageBreak/>
        <w:t>Zaulet</w:t>
      </w:r>
      <w:proofErr w:type="spellEnd"/>
      <w:r w:rsidRPr="00363DBB">
        <w:rPr>
          <w:rFonts w:asciiTheme="majorBidi" w:hAnsiTheme="majorBidi" w:cstheme="majorBidi"/>
          <w:b/>
          <w:bCs/>
          <w:i/>
          <w:iCs/>
          <w:sz w:val="28"/>
          <w:szCs w:val="28"/>
        </w:rPr>
        <w:t xml:space="preserve"> M, Kevorkian SEM, </w:t>
      </w:r>
      <w:proofErr w:type="spellStart"/>
      <w:r w:rsidRPr="00363DBB">
        <w:rPr>
          <w:rFonts w:asciiTheme="majorBidi" w:hAnsiTheme="majorBidi" w:cstheme="majorBidi"/>
          <w:b/>
          <w:bCs/>
          <w:i/>
          <w:iCs/>
          <w:sz w:val="28"/>
          <w:szCs w:val="28"/>
        </w:rPr>
        <w:t>Dinescu</w:t>
      </w:r>
      <w:proofErr w:type="spellEnd"/>
      <w:r w:rsidRPr="00363DBB">
        <w:rPr>
          <w:rFonts w:asciiTheme="majorBidi" w:hAnsiTheme="majorBidi" w:cstheme="majorBidi"/>
          <w:b/>
          <w:bCs/>
          <w:i/>
          <w:iCs/>
          <w:sz w:val="28"/>
          <w:szCs w:val="28"/>
        </w:rPr>
        <w:t xml:space="preserve"> S, </w:t>
      </w:r>
      <w:proofErr w:type="spellStart"/>
      <w:r w:rsidRPr="00363DBB">
        <w:rPr>
          <w:rFonts w:asciiTheme="majorBidi" w:hAnsiTheme="majorBidi" w:cstheme="majorBidi"/>
          <w:b/>
          <w:bCs/>
          <w:i/>
          <w:iCs/>
          <w:sz w:val="28"/>
          <w:szCs w:val="28"/>
        </w:rPr>
        <w:t>Cotoraci</w:t>
      </w:r>
      <w:proofErr w:type="spellEnd"/>
      <w:r w:rsidRPr="00363DBB">
        <w:rPr>
          <w:rFonts w:asciiTheme="majorBidi" w:hAnsiTheme="majorBidi" w:cstheme="majorBidi"/>
          <w:b/>
          <w:bCs/>
          <w:i/>
          <w:iCs/>
          <w:sz w:val="28"/>
          <w:szCs w:val="28"/>
        </w:rPr>
        <w:t xml:space="preserve"> C, Suciu M, Herman H</w:t>
      </w:r>
      <w:r w:rsidR="00AF6978">
        <w:rPr>
          <w:rFonts w:asciiTheme="majorBidi" w:hAnsiTheme="majorBidi" w:cstheme="majorBidi"/>
          <w:b/>
          <w:bCs/>
          <w:i/>
          <w:iCs/>
          <w:sz w:val="28"/>
          <w:szCs w:val="28"/>
        </w:rPr>
        <w:t>, et al.</w:t>
      </w:r>
      <w:r w:rsidR="00AF6978" w:rsidRPr="00363DBB">
        <w:rPr>
          <w:rFonts w:asciiTheme="majorBidi" w:hAnsiTheme="majorBidi" w:cstheme="majorBidi"/>
          <w:b/>
          <w:bCs/>
          <w:i/>
          <w:iCs/>
          <w:sz w:val="28"/>
          <w:szCs w:val="28"/>
        </w:rPr>
        <w:t xml:space="preserve"> </w:t>
      </w:r>
      <w:r w:rsidRPr="00363DBB">
        <w:rPr>
          <w:rFonts w:asciiTheme="majorBidi" w:hAnsiTheme="majorBidi" w:cstheme="majorBidi"/>
          <w:b/>
          <w:bCs/>
          <w:i/>
          <w:iCs/>
          <w:sz w:val="28"/>
          <w:szCs w:val="28"/>
        </w:rPr>
        <w:t>(2017):</w:t>
      </w:r>
      <w:r w:rsidRPr="00363DBB">
        <w:rPr>
          <w:rFonts w:asciiTheme="majorBidi" w:hAnsiTheme="majorBidi" w:cstheme="majorBidi"/>
          <w:sz w:val="28"/>
          <w:szCs w:val="28"/>
        </w:rPr>
        <w:t xml:space="preserve"> Protective effects of silymarin against bisphenol A-induced hepatotoxicity in mouse liver. Experimental and therapeutic medicine; 13(3): 821-828.</w:t>
      </w:r>
    </w:p>
    <w:p w14:paraId="24891264" w14:textId="77777777" w:rsidR="005D0F57" w:rsidRDefault="005D0F57" w:rsidP="00F27E39">
      <w:pPr>
        <w:pStyle w:val="NormalWeb"/>
        <w:numPr>
          <w:ilvl w:val="0"/>
          <w:numId w:val="18"/>
        </w:numPr>
        <w:spacing w:line="360" w:lineRule="auto"/>
        <w:contextualSpacing/>
        <w:jc w:val="both"/>
        <w:rPr>
          <w:rFonts w:asciiTheme="majorBidi" w:eastAsiaTheme="minorHAnsi" w:hAnsiTheme="majorBidi" w:cstheme="majorBidi"/>
          <w:sz w:val="28"/>
          <w:szCs w:val="28"/>
        </w:rPr>
      </w:pPr>
      <w:proofErr w:type="spellStart"/>
      <w:r w:rsidRPr="00363DBB">
        <w:rPr>
          <w:rFonts w:asciiTheme="majorBidi" w:eastAsiaTheme="minorHAnsi" w:hAnsiTheme="majorBidi" w:cstheme="majorBidi"/>
          <w:b/>
          <w:bCs/>
          <w:i/>
          <w:iCs/>
          <w:sz w:val="28"/>
          <w:szCs w:val="28"/>
        </w:rPr>
        <w:t>Nagi</w:t>
      </w:r>
      <w:proofErr w:type="spellEnd"/>
      <w:r w:rsidRPr="00363DBB">
        <w:rPr>
          <w:rFonts w:asciiTheme="majorBidi" w:eastAsiaTheme="minorHAnsi" w:hAnsiTheme="majorBidi" w:cstheme="majorBidi"/>
          <w:b/>
          <w:bCs/>
          <w:i/>
          <w:iCs/>
          <w:sz w:val="28"/>
          <w:szCs w:val="28"/>
        </w:rPr>
        <w:t xml:space="preserve"> MN, </w:t>
      </w:r>
      <w:proofErr w:type="spellStart"/>
      <w:r w:rsidRPr="00363DBB">
        <w:rPr>
          <w:rFonts w:asciiTheme="majorBidi" w:eastAsiaTheme="minorHAnsi" w:hAnsiTheme="majorBidi" w:cstheme="majorBidi"/>
          <w:b/>
          <w:bCs/>
          <w:i/>
          <w:iCs/>
          <w:sz w:val="28"/>
          <w:szCs w:val="28"/>
        </w:rPr>
        <w:t>Alam</w:t>
      </w:r>
      <w:proofErr w:type="spellEnd"/>
      <w:r w:rsidRPr="00363DBB">
        <w:rPr>
          <w:rFonts w:asciiTheme="majorBidi" w:eastAsiaTheme="minorHAnsi" w:hAnsiTheme="majorBidi" w:cstheme="majorBidi"/>
          <w:b/>
          <w:bCs/>
          <w:i/>
          <w:iCs/>
          <w:sz w:val="28"/>
          <w:szCs w:val="28"/>
        </w:rPr>
        <w:t xml:space="preserve"> K, </w:t>
      </w:r>
      <w:proofErr w:type="spellStart"/>
      <w:r w:rsidRPr="00363DBB">
        <w:rPr>
          <w:rFonts w:asciiTheme="majorBidi" w:eastAsiaTheme="minorHAnsi" w:hAnsiTheme="majorBidi" w:cstheme="majorBidi"/>
          <w:b/>
          <w:bCs/>
          <w:i/>
          <w:iCs/>
          <w:sz w:val="28"/>
          <w:szCs w:val="28"/>
        </w:rPr>
        <w:t>Badary</w:t>
      </w:r>
      <w:proofErr w:type="spellEnd"/>
      <w:r w:rsidRPr="00363DBB">
        <w:rPr>
          <w:rFonts w:asciiTheme="majorBidi" w:eastAsiaTheme="minorHAnsi" w:hAnsiTheme="majorBidi" w:cstheme="majorBidi"/>
          <w:b/>
          <w:bCs/>
          <w:i/>
          <w:iCs/>
          <w:sz w:val="28"/>
          <w:szCs w:val="28"/>
        </w:rPr>
        <w:t xml:space="preserve"> OA, Al-</w:t>
      </w:r>
      <w:proofErr w:type="spellStart"/>
      <w:r w:rsidRPr="00363DBB">
        <w:rPr>
          <w:rFonts w:asciiTheme="majorBidi" w:eastAsiaTheme="minorHAnsi" w:hAnsiTheme="majorBidi" w:cstheme="majorBidi"/>
          <w:b/>
          <w:bCs/>
          <w:i/>
          <w:iCs/>
          <w:sz w:val="28"/>
          <w:szCs w:val="28"/>
        </w:rPr>
        <w:t>Shabanah</w:t>
      </w:r>
      <w:proofErr w:type="spellEnd"/>
      <w:r w:rsidRPr="00363DBB">
        <w:rPr>
          <w:rFonts w:asciiTheme="majorBidi" w:eastAsiaTheme="minorHAnsi" w:hAnsiTheme="majorBidi" w:cstheme="majorBidi"/>
          <w:b/>
          <w:bCs/>
          <w:i/>
          <w:iCs/>
          <w:sz w:val="28"/>
          <w:szCs w:val="28"/>
        </w:rPr>
        <w:t xml:space="preserve"> OA, Al-</w:t>
      </w:r>
      <w:proofErr w:type="spellStart"/>
      <w:r w:rsidRPr="00363DBB">
        <w:rPr>
          <w:rFonts w:asciiTheme="majorBidi" w:eastAsiaTheme="minorHAnsi" w:hAnsiTheme="majorBidi" w:cstheme="majorBidi"/>
          <w:b/>
          <w:bCs/>
          <w:i/>
          <w:iCs/>
          <w:sz w:val="28"/>
          <w:szCs w:val="28"/>
        </w:rPr>
        <w:t>Sawaf</w:t>
      </w:r>
      <w:proofErr w:type="spellEnd"/>
      <w:r w:rsidRPr="00363DBB">
        <w:rPr>
          <w:rFonts w:asciiTheme="majorBidi" w:eastAsiaTheme="minorHAnsi" w:hAnsiTheme="majorBidi" w:cstheme="majorBidi"/>
          <w:b/>
          <w:bCs/>
          <w:i/>
          <w:iCs/>
          <w:sz w:val="28"/>
          <w:szCs w:val="28"/>
        </w:rPr>
        <w:t xml:space="preserve"> HA &amp; Al-</w:t>
      </w:r>
      <w:proofErr w:type="spellStart"/>
      <w:r w:rsidRPr="00363DBB">
        <w:rPr>
          <w:rFonts w:asciiTheme="majorBidi" w:eastAsiaTheme="minorHAnsi" w:hAnsiTheme="majorBidi" w:cstheme="majorBidi"/>
          <w:b/>
          <w:bCs/>
          <w:i/>
          <w:iCs/>
          <w:sz w:val="28"/>
          <w:szCs w:val="28"/>
        </w:rPr>
        <w:t>Bekairi</w:t>
      </w:r>
      <w:proofErr w:type="spellEnd"/>
      <w:r w:rsidRPr="00363DBB">
        <w:rPr>
          <w:rFonts w:asciiTheme="majorBidi" w:eastAsiaTheme="minorHAnsi" w:hAnsiTheme="majorBidi" w:cstheme="majorBidi"/>
          <w:b/>
          <w:bCs/>
          <w:i/>
          <w:iCs/>
          <w:sz w:val="28"/>
          <w:szCs w:val="28"/>
        </w:rPr>
        <w:t xml:space="preserve"> AM (1999)</w:t>
      </w:r>
      <w:r w:rsidRPr="00363DBB">
        <w:rPr>
          <w:rFonts w:asciiTheme="majorBidi" w:eastAsiaTheme="minorHAnsi" w:hAnsiTheme="majorBidi" w:cstheme="majorBidi"/>
          <w:sz w:val="28"/>
          <w:szCs w:val="28"/>
        </w:rPr>
        <w:t xml:space="preserve">: Thymoquinone protects against carbon tetrachloride hepatotoxicity in mice via an antioxidant mechanism. </w:t>
      </w:r>
      <w:proofErr w:type="spellStart"/>
      <w:r w:rsidRPr="00363DBB">
        <w:rPr>
          <w:rFonts w:asciiTheme="majorBidi" w:eastAsiaTheme="minorHAnsi" w:hAnsiTheme="majorBidi" w:cstheme="majorBidi"/>
          <w:sz w:val="28"/>
          <w:szCs w:val="28"/>
        </w:rPr>
        <w:t>Biochem</w:t>
      </w:r>
      <w:proofErr w:type="spellEnd"/>
      <w:r w:rsidRPr="00363DBB">
        <w:rPr>
          <w:rFonts w:asciiTheme="majorBidi" w:eastAsiaTheme="minorHAnsi" w:hAnsiTheme="majorBidi" w:cstheme="majorBidi"/>
          <w:sz w:val="28"/>
          <w:szCs w:val="28"/>
        </w:rPr>
        <w:t xml:space="preserve"> Mol Biol Int; 47 (1): 153-159.</w:t>
      </w:r>
      <w:r w:rsidRPr="00363DBB">
        <w:rPr>
          <w:rFonts w:asciiTheme="majorBidi" w:hAnsiTheme="majorBidi" w:cstheme="majorBidi"/>
          <w:b/>
          <w:bCs/>
          <w:i/>
          <w:iCs/>
          <w:sz w:val="28"/>
          <w:szCs w:val="28"/>
        </w:rPr>
        <w:t xml:space="preserve"> </w:t>
      </w:r>
    </w:p>
    <w:p w14:paraId="39934E1C" w14:textId="77777777" w:rsidR="005D0F57" w:rsidRPr="00363DBB" w:rsidRDefault="005D0F57" w:rsidP="00F27E39">
      <w:pPr>
        <w:pStyle w:val="ListParagraph"/>
        <w:numPr>
          <w:ilvl w:val="0"/>
          <w:numId w:val="18"/>
        </w:numPr>
        <w:bidi w:val="0"/>
        <w:spacing w:line="360" w:lineRule="auto"/>
        <w:jc w:val="both"/>
        <w:rPr>
          <w:rFonts w:asciiTheme="majorBidi" w:hAnsiTheme="majorBidi" w:cstheme="majorBidi"/>
          <w:sz w:val="28"/>
          <w:szCs w:val="28"/>
        </w:rPr>
      </w:pPr>
      <w:r w:rsidRPr="00363DBB">
        <w:rPr>
          <w:rFonts w:asciiTheme="majorBidi" w:hAnsiTheme="majorBidi" w:cstheme="majorBidi"/>
          <w:b/>
          <w:bCs/>
          <w:i/>
          <w:iCs/>
          <w:sz w:val="28"/>
          <w:szCs w:val="28"/>
        </w:rPr>
        <w:t>Abdel-Wahab WM (2014):</w:t>
      </w:r>
      <w:r w:rsidRPr="00363DBB">
        <w:rPr>
          <w:rFonts w:asciiTheme="majorBidi" w:hAnsiTheme="majorBidi" w:cstheme="majorBidi"/>
          <w:b/>
          <w:bCs/>
          <w:sz w:val="28"/>
          <w:szCs w:val="28"/>
        </w:rPr>
        <w:t xml:space="preserve"> </w:t>
      </w:r>
      <w:r w:rsidRPr="00363DBB">
        <w:rPr>
          <w:rStyle w:val="arttitle"/>
          <w:rFonts w:asciiTheme="majorBidi" w:hAnsiTheme="majorBidi" w:cstheme="majorBidi"/>
          <w:sz w:val="28"/>
          <w:szCs w:val="28"/>
        </w:rPr>
        <w:t>Thymoquinone Attenuates Toxicity and Oxidative Stress Induced by Bisphenol A in Liver of Male Rats</w:t>
      </w:r>
      <w:r w:rsidRPr="00363DBB">
        <w:rPr>
          <w:rFonts w:asciiTheme="majorBidi" w:hAnsiTheme="majorBidi" w:cstheme="majorBidi"/>
          <w:sz w:val="28"/>
          <w:szCs w:val="28"/>
        </w:rPr>
        <w:t xml:space="preserve">. </w:t>
      </w:r>
      <w:r w:rsidRPr="00363DBB">
        <w:rPr>
          <w:rStyle w:val="jtitle"/>
          <w:rFonts w:asciiTheme="majorBidi" w:hAnsiTheme="majorBidi" w:cstheme="majorBidi"/>
          <w:sz w:val="28"/>
          <w:szCs w:val="28"/>
        </w:rPr>
        <w:t>Pakistan Journal of Biological Sciences</w:t>
      </w:r>
      <w:r w:rsidRPr="00363DBB">
        <w:rPr>
          <w:rFonts w:asciiTheme="majorBidi" w:hAnsiTheme="majorBidi" w:cstheme="majorBidi"/>
          <w:sz w:val="28"/>
          <w:szCs w:val="28"/>
        </w:rPr>
        <w:t xml:space="preserve">; 17 (11): 1152-1160. </w:t>
      </w:r>
    </w:p>
    <w:p w14:paraId="63286275" w14:textId="77777777" w:rsidR="005D0F57" w:rsidRDefault="005D0F57" w:rsidP="00F27E39">
      <w:pPr>
        <w:pStyle w:val="ListParagraph"/>
        <w:numPr>
          <w:ilvl w:val="0"/>
          <w:numId w:val="18"/>
        </w:numPr>
        <w:bidi w:val="0"/>
        <w:spacing w:line="360" w:lineRule="auto"/>
        <w:jc w:val="both"/>
        <w:rPr>
          <w:rStyle w:val="element-citation"/>
          <w:rFonts w:asciiTheme="majorBidi" w:hAnsiTheme="majorBidi" w:cstheme="majorBidi"/>
          <w:sz w:val="28"/>
          <w:szCs w:val="28"/>
          <w:lang w:bidi="ar-EG"/>
        </w:rPr>
      </w:pPr>
      <w:r w:rsidRPr="00363DBB">
        <w:rPr>
          <w:rStyle w:val="element-citation"/>
          <w:rFonts w:asciiTheme="majorBidi" w:hAnsiTheme="majorBidi" w:cstheme="majorBidi"/>
          <w:b/>
          <w:bCs/>
          <w:i/>
          <w:iCs/>
          <w:sz w:val="28"/>
          <w:szCs w:val="28"/>
        </w:rPr>
        <w:t xml:space="preserve">Korkmaz A, </w:t>
      </w:r>
      <w:proofErr w:type="spellStart"/>
      <w:r w:rsidRPr="00363DBB">
        <w:rPr>
          <w:rStyle w:val="element-citation"/>
          <w:rFonts w:asciiTheme="majorBidi" w:hAnsiTheme="majorBidi" w:cstheme="majorBidi"/>
          <w:b/>
          <w:bCs/>
          <w:i/>
          <w:iCs/>
          <w:sz w:val="28"/>
          <w:szCs w:val="28"/>
        </w:rPr>
        <w:t>Ahbab</w:t>
      </w:r>
      <w:proofErr w:type="spellEnd"/>
      <w:r w:rsidRPr="00363DBB">
        <w:rPr>
          <w:rStyle w:val="element-citation"/>
          <w:rFonts w:asciiTheme="majorBidi" w:hAnsiTheme="majorBidi" w:cstheme="majorBidi"/>
          <w:b/>
          <w:bCs/>
          <w:i/>
          <w:iCs/>
          <w:sz w:val="28"/>
          <w:szCs w:val="28"/>
        </w:rPr>
        <w:t xml:space="preserve"> MA, </w:t>
      </w:r>
      <w:proofErr w:type="spellStart"/>
      <w:r w:rsidRPr="00363DBB">
        <w:rPr>
          <w:rStyle w:val="element-citation"/>
          <w:rFonts w:asciiTheme="majorBidi" w:hAnsiTheme="majorBidi" w:cstheme="majorBidi"/>
          <w:b/>
          <w:bCs/>
          <w:i/>
          <w:iCs/>
          <w:sz w:val="28"/>
          <w:szCs w:val="28"/>
        </w:rPr>
        <w:t>Kolankaya</w:t>
      </w:r>
      <w:proofErr w:type="spellEnd"/>
      <w:r w:rsidRPr="00363DBB">
        <w:rPr>
          <w:rStyle w:val="element-citation"/>
          <w:rFonts w:asciiTheme="majorBidi" w:hAnsiTheme="majorBidi" w:cstheme="majorBidi"/>
          <w:b/>
          <w:bCs/>
          <w:i/>
          <w:iCs/>
          <w:sz w:val="28"/>
          <w:szCs w:val="28"/>
        </w:rPr>
        <w:t xml:space="preserve"> D &amp; </w:t>
      </w:r>
      <w:proofErr w:type="spellStart"/>
      <w:r w:rsidRPr="00363DBB">
        <w:rPr>
          <w:rStyle w:val="element-citation"/>
          <w:rFonts w:asciiTheme="majorBidi" w:hAnsiTheme="majorBidi" w:cstheme="majorBidi"/>
          <w:b/>
          <w:bCs/>
          <w:i/>
          <w:iCs/>
          <w:sz w:val="28"/>
          <w:szCs w:val="28"/>
        </w:rPr>
        <w:t>Barlas</w:t>
      </w:r>
      <w:proofErr w:type="spellEnd"/>
      <w:r w:rsidRPr="00363DBB">
        <w:rPr>
          <w:rStyle w:val="element-citation"/>
          <w:rFonts w:asciiTheme="majorBidi" w:hAnsiTheme="majorBidi" w:cstheme="majorBidi"/>
          <w:b/>
          <w:bCs/>
          <w:i/>
          <w:iCs/>
          <w:sz w:val="28"/>
          <w:szCs w:val="28"/>
        </w:rPr>
        <w:t xml:space="preserve"> N (2010):</w:t>
      </w:r>
      <w:r w:rsidRPr="00363DBB">
        <w:rPr>
          <w:rStyle w:val="element-citation"/>
          <w:rFonts w:asciiTheme="majorBidi" w:hAnsiTheme="majorBidi" w:cstheme="majorBidi"/>
          <w:sz w:val="28"/>
          <w:szCs w:val="28"/>
        </w:rPr>
        <w:t xml:space="preserve"> Influence of vitamin C on bisphenol A, nonylphenol and </w:t>
      </w:r>
      <w:proofErr w:type="spellStart"/>
      <w:r w:rsidRPr="00363DBB">
        <w:rPr>
          <w:rStyle w:val="element-citation"/>
          <w:rFonts w:asciiTheme="majorBidi" w:hAnsiTheme="majorBidi" w:cstheme="majorBidi"/>
          <w:sz w:val="28"/>
          <w:szCs w:val="28"/>
        </w:rPr>
        <w:t>octylphenol</w:t>
      </w:r>
      <w:proofErr w:type="spellEnd"/>
      <w:r w:rsidRPr="00363DBB">
        <w:rPr>
          <w:rStyle w:val="element-citation"/>
          <w:rFonts w:asciiTheme="majorBidi" w:hAnsiTheme="majorBidi" w:cstheme="majorBidi"/>
          <w:sz w:val="28"/>
          <w:szCs w:val="28"/>
        </w:rPr>
        <w:t xml:space="preserve"> induced oxidative damages in liver of male rats. </w:t>
      </w:r>
      <w:r w:rsidRPr="00363DBB">
        <w:rPr>
          <w:rStyle w:val="Emphasis"/>
          <w:rFonts w:asciiTheme="majorBidi" w:hAnsiTheme="majorBidi" w:cstheme="majorBidi"/>
          <w:i w:val="0"/>
          <w:iCs w:val="0"/>
          <w:sz w:val="28"/>
          <w:szCs w:val="28"/>
        </w:rPr>
        <w:t>Food and Chemical Toxicology</w:t>
      </w:r>
      <w:r w:rsidRPr="00363DBB">
        <w:rPr>
          <w:rStyle w:val="element-citation"/>
          <w:rFonts w:asciiTheme="majorBidi" w:hAnsiTheme="majorBidi" w:cstheme="majorBidi"/>
          <w:sz w:val="28"/>
          <w:szCs w:val="28"/>
        </w:rPr>
        <w:t>;</w:t>
      </w:r>
      <w:r w:rsidRPr="00363DBB">
        <w:rPr>
          <w:rStyle w:val="ref-vol"/>
          <w:rFonts w:asciiTheme="majorBidi" w:hAnsiTheme="majorBidi" w:cstheme="majorBidi"/>
          <w:sz w:val="28"/>
          <w:szCs w:val="28"/>
        </w:rPr>
        <w:t xml:space="preserve"> 48 </w:t>
      </w:r>
      <w:r w:rsidRPr="00363DBB">
        <w:rPr>
          <w:rStyle w:val="element-citation"/>
          <w:rFonts w:asciiTheme="majorBidi" w:hAnsiTheme="majorBidi" w:cstheme="majorBidi"/>
          <w:sz w:val="28"/>
          <w:szCs w:val="28"/>
        </w:rPr>
        <w:t>(10): 2865–2871.</w:t>
      </w:r>
    </w:p>
    <w:p w14:paraId="1F561DFD" w14:textId="1784A962" w:rsidR="005D0F57" w:rsidRPr="00E4321E" w:rsidRDefault="005D0F57" w:rsidP="00F27E39">
      <w:pPr>
        <w:pStyle w:val="ListParagraph"/>
        <w:numPr>
          <w:ilvl w:val="0"/>
          <w:numId w:val="18"/>
        </w:numPr>
        <w:bidi w:val="0"/>
        <w:spacing w:line="360" w:lineRule="auto"/>
        <w:jc w:val="both"/>
        <w:rPr>
          <w:rFonts w:asciiTheme="majorBidi" w:hAnsiTheme="majorBidi" w:cstheme="majorBidi"/>
          <w:sz w:val="36"/>
          <w:szCs w:val="36"/>
          <w:lang w:bidi="ar-EG"/>
        </w:rPr>
      </w:pPr>
      <w:r w:rsidRPr="00E4321E">
        <w:rPr>
          <w:rFonts w:asciiTheme="majorBidi" w:hAnsiTheme="majorBidi" w:cstheme="majorBidi"/>
          <w:b/>
          <w:bCs/>
          <w:i/>
          <w:iCs/>
          <w:sz w:val="28"/>
          <w:szCs w:val="28"/>
        </w:rPr>
        <w:t xml:space="preserve">Hassan ZK, </w:t>
      </w:r>
      <w:proofErr w:type="spellStart"/>
      <w:r w:rsidRPr="00E4321E">
        <w:rPr>
          <w:rFonts w:asciiTheme="majorBidi" w:hAnsiTheme="majorBidi" w:cstheme="majorBidi"/>
          <w:b/>
          <w:bCs/>
          <w:i/>
          <w:iCs/>
          <w:sz w:val="28"/>
          <w:szCs w:val="28"/>
        </w:rPr>
        <w:t>Elobeid</w:t>
      </w:r>
      <w:proofErr w:type="spellEnd"/>
      <w:r w:rsidRPr="00E4321E">
        <w:rPr>
          <w:rFonts w:asciiTheme="majorBidi" w:hAnsiTheme="majorBidi" w:cstheme="majorBidi"/>
          <w:b/>
          <w:bCs/>
          <w:i/>
          <w:iCs/>
          <w:sz w:val="28"/>
          <w:szCs w:val="28"/>
        </w:rPr>
        <w:t xml:space="preserve"> MA, Virk P, Omer SA, </w:t>
      </w:r>
      <w:proofErr w:type="spellStart"/>
      <w:r w:rsidRPr="00E4321E">
        <w:rPr>
          <w:rFonts w:asciiTheme="majorBidi" w:hAnsiTheme="majorBidi" w:cstheme="majorBidi"/>
          <w:b/>
          <w:bCs/>
          <w:i/>
          <w:iCs/>
          <w:sz w:val="28"/>
          <w:szCs w:val="28"/>
        </w:rPr>
        <w:t>ElAmin</w:t>
      </w:r>
      <w:proofErr w:type="spellEnd"/>
      <w:r w:rsidRPr="00E4321E">
        <w:rPr>
          <w:rFonts w:asciiTheme="majorBidi" w:hAnsiTheme="majorBidi" w:cstheme="majorBidi"/>
          <w:b/>
          <w:bCs/>
          <w:i/>
          <w:iCs/>
          <w:sz w:val="28"/>
          <w:szCs w:val="28"/>
        </w:rPr>
        <w:t xml:space="preserve"> M, Daghestani MH</w:t>
      </w:r>
      <w:r w:rsidR="00AF6978">
        <w:rPr>
          <w:rFonts w:asciiTheme="majorBidi" w:hAnsiTheme="majorBidi" w:cstheme="majorBidi"/>
          <w:b/>
          <w:bCs/>
          <w:i/>
          <w:iCs/>
          <w:sz w:val="28"/>
          <w:szCs w:val="28"/>
        </w:rPr>
        <w:t>, et al.</w:t>
      </w:r>
      <w:r w:rsidR="00AF6978" w:rsidRPr="00363DBB">
        <w:rPr>
          <w:rFonts w:asciiTheme="majorBidi" w:hAnsiTheme="majorBidi" w:cstheme="majorBidi"/>
          <w:b/>
          <w:bCs/>
          <w:i/>
          <w:iCs/>
          <w:sz w:val="28"/>
          <w:szCs w:val="28"/>
        </w:rPr>
        <w:t xml:space="preserve"> </w:t>
      </w:r>
      <w:r w:rsidRPr="00E4321E">
        <w:rPr>
          <w:rFonts w:asciiTheme="majorBidi" w:hAnsiTheme="majorBidi" w:cstheme="majorBidi"/>
          <w:b/>
          <w:bCs/>
          <w:i/>
          <w:iCs/>
          <w:sz w:val="28"/>
          <w:szCs w:val="28"/>
        </w:rPr>
        <w:t>(2012):</w:t>
      </w:r>
      <w:r w:rsidRPr="00E4321E">
        <w:rPr>
          <w:rFonts w:asciiTheme="majorBidi" w:hAnsiTheme="majorBidi" w:cstheme="majorBidi"/>
          <w:sz w:val="28"/>
          <w:szCs w:val="28"/>
        </w:rPr>
        <w:t xml:space="preserve"> Bisphenol A induces hepatotoxicity through oxidative stress in rat model</w:t>
      </w:r>
      <w:r w:rsidRPr="009A2DC4">
        <w:rPr>
          <w:rFonts w:asciiTheme="majorBidi" w:hAnsiTheme="majorBidi" w:cstheme="majorBidi"/>
          <w:sz w:val="28"/>
          <w:szCs w:val="28"/>
        </w:rPr>
        <w:t xml:space="preserve">. </w:t>
      </w:r>
      <w:bookmarkStart w:id="1" w:name="_Hlk54464677"/>
      <w:r w:rsidRPr="009A2DC4">
        <w:rPr>
          <w:rStyle w:val="cit"/>
          <w:rFonts w:asciiTheme="majorBidi" w:hAnsiTheme="majorBidi" w:cstheme="majorBidi"/>
          <w:sz w:val="28"/>
          <w:szCs w:val="28"/>
        </w:rPr>
        <w:fldChar w:fldCharType="begin"/>
      </w:r>
      <w:r w:rsidRPr="009A2DC4">
        <w:rPr>
          <w:rStyle w:val="cit"/>
          <w:rFonts w:asciiTheme="majorBidi" w:hAnsiTheme="majorBidi" w:cstheme="majorBidi"/>
          <w:sz w:val="28"/>
          <w:szCs w:val="28"/>
        </w:rPr>
        <w:instrText xml:space="preserve"> HYPERLINK "https://www.ncbi.nlm.nih.gov/pmc/articles/PMC3409570/" </w:instrText>
      </w:r>
      <w:r w:rsidRPr="009A2DC4">
        <w:rPr>
          <w:rStyle w:val="cit"/>
          <w:rFonts w:asciiTheme="majorBidi" w:hAnsiTheme="majorBidi" w:cstheme="majorBidi"/>
          <w:sz w:val="28"/>
          <w:szCs w:val="28"/>
        </w:rPr>
        <w:fldChar w:fldCharType="separate"/>
      </w:r>
      <w:r w:rsidRPr="009A2DC4">
        <w:rPr>
          <w:rStyle w:val="Hyperlink"/>
          <w:rFonts w:asciiTheme="majorBidi" w:hAnsiTheme="majorBidi" w:cstheme="majorBidi"/>
          <w:color w:val="auto"/>
          <w:sz w:val="28"/>
          <w:szCs w:val="28"/>
          <w:u w:val="none"/>
        </w:rPr>
        <w:t xml:space="preserve">Oxid Med Cell </w:t>
      </w:r>
      <w:proofErr w:type="spellStart"/>
      <w:r w:rsidRPr="009A2DC4">
        <w:rPr>
          <w:rStyle w:val="Hyperlink"/>
          <w:rFonts w:asciiTheme="majorBidi" w:hAnsiTheme="majorBidi" w:cstheme="majorBidi"/>
          <w:color w:val="auto"/>
          <w:sz w:val="28"/>
          <w:szCs w:val="28"/>
          <w:u w:val="none"/>
        </w:rPr>
        <w:t>Longev</w:t>
      </w:r>
      <w:proofErr w:type="spellEnd"/>
      <w:r w:rsidRPr="009A2DC4">
        <w:rPr>
          <w:rStyle w:val="cit"/>
          <w:rFonts w:asciiTheme="majorBidi" w:hAnsiTheme="majorBidi" w:cstheme="majorBidi"/>
          <w:sz w:val="28"/>
          <w:szCs w:val="28"/>
        </w:rPr>
        <w:fldChar w:fldCharType="end"/>
      </w:r>
      <w:r w:rsidRPr="009A2DC4">
        <w:rPr>
          <w:rStyle w:val="cit"/>
          <w:rFonts w:asciiTheme="majorBidi" w:hAnsiTheme="majorBidi" w:cstheme="majorBidi"/>
          <w:sz w:val="28"/>
          <w:szCs w:val="28"/>
        </w:rPr>
        <w:t xml:space="preserve">. </w:t>
      </w:r>
      <w:r>
        <w:rPr>
          <w:rStyle w:val="cit"/>
          <w:rFonts w:asciiTheme="majorBidi" w:hAnsiTheme="majorBidi" w:cstheme="majorBidi"/>
          <w:sz w:val="28"/>
          <w:szCs w:val="28"/>
        </w:rPr>
        <w:t>(</w:t>
      </w:r>
      <w:r w:rsidRPr="00E4321E">
        <w:rPr>
          <w:rStyle w:val="cit"/>
          <w:rFonts w:asciiTheme="majorBidi" w:hAnsiTheme="majorBidi" w:cstheme="majorBidi"/>
          <w:sz w:val="28"/>
          <w:szCs w:val="28"/>
        </w:rPr>
        <w:t>2012</w:t>
      </w:r>
      <w:r>
        <w:rPr>
          <w:rStyle w:val="cit"/>
          <w:rFonts w:asciiTheme="majorBidi" w:hAnsiTheme="majorBidi" w:cstheme="majorBidi"/>
          <w:sz w:val="28"/>
          <w:szCs w:val="28"/>
        </w:rPr>
        <w:t>)</w:t>
      </w:r>
      <w:r w:rsidRPr="00E4321E">
        <w:rPr>
          <w:rStyle w:val="cit"/>
          <w:rFonts w:asciiTheme="majorBidi" w:hAnsiTheme="majorBidi" w:cstheme="majorBidi"/>
          <w:sz w:val="28"/>
          <w:szCs w:val="28"/>
        </w:rPr>
        <w:t>: 19482</w:t>
      </w:r>
      <w:r>
        <w:rPr>
          <w:rStyle w:val="cit"/>
          <w:rFonts w:asciiTheme="majorBidi" w:hAnsiTheme="majorBidi" w:cstheme="majorBidi"/>
          <w:sz w:val="28"/>
          <w:szCs w:val="28"/>
        </w:rPr>
        <w:t>9.</w:t>
      </w:r>
    </w:p>
    <w:bookmarkEnd w:id="1"/>
    <w:p w14:paraId="45C93393" w14:textId="77777777" w:rsidR="005D0F57" w:rsidRPr="00363DBB" w:rsidRDefault="005D0F57" w:rsidP="00F27E39">
      <w:pPr>
        <w:pStyle w:val="ListParagraph"/>
        <w:numPr>
          <w:ilvl w:val="0"/>
          <w:numId w:val="18"/>
        </w:numPr>
        <w:shd w:val="clear" w:color="auto" w:fill="FFFFFF"/>
        <w:bidi w:val="0"/>
        <w:spacing w:before="120" w:after="120" w:line="360" w:lineRule="auto"/>
        <w:jc w:val="both"/>
        <w:rPr>
          <w:rFonts w:asciiTheme="majorBidi" w:hAnsiTheme="majorBidi" w:cstheme="majorBidi"/>
          <w:sz w:val="28"/>
          <w:szCs w:val="28"/>
        </w:rPr>
      </w:pPr>
      <w:proofErr w:type="spellStart"/>
      <w:r w:rsidRPr="00363DBB">
        <w:rPr>
          <w:rFonts w:asciiTheme="majorBidi" w:hAnsiTheme="majorBidi" w:cstheme="majorBidi"/>
          <w:b/>
          <w:bCs/>
          <w:i/>
          <w:iCs/>
          <w:sz w:val="28"/>
          <w:szCs w:val="28"/>
        </w:rPr>
        <w:t>Elhamalawy</w:t>
      </w:r>
      <w:proofErr w:type="spellEnd"/>
      <w:r w:rsidRPr="00363DBB">
        <w:rPr>
          <w:rFonts w:asciiTheme="majorBidi" w:hAnsiTheme="majorBidi" w:cstheme="majorBidi"/>
          <w:b/>
          <w:bCs/>
          <w:i/>
          <w:iCs/>
          <w:sz w:val="28"/>
          <w:szCs w:val="28"/>
        </w:rPr>
        <w:t xml:space="preserve"> OH, </w:t>
      </w:r>
      <w:proofErr w:type="spellStart"/>
      <w:r w:rsidRPr="00363DBB">
        <w:rPr>
          <w:rFonts w:asciiTheme="majorBidi" w:hAnsiTheme="majorBidi" w:cstheme="majorBidi"/>
          <w:b/>
          <w:bCs/>
          <w:i/>
          <w:iCs/>
          <w:sz w:val="28"/>
          <w:szCs w:val="28"/>
        </w:rPr>
        <w:t>Eissa</w:t>
      </w:r>
      <w:proofErr w:type="spellEnd"/>
      <w:r w:rsidRPr="00363DBB">
        <w:rPr>
          <w:rFonts w:asciiTheme="majorBidi" w:hAnsiTheme="majorBidi" w:cstheme="majorBidi"/>
          <w:b/>
          <w:bCs/>
          <w:i/>
          <w:iCs/>
          <w:sz w:val="28"/>
          <w:szCs w:val="28"/>
        </w:rPr>
        <w:t xml:space="preserve"> FI, El </w:t>
      </w:r>
      <w:proofErr w:type="spellStart"/>
      <w:r w:rsidRPr="00363DBB">
        <w:rPr>
          <w:rFonts w:asciiTheme="majorBidi" w:hAnsiTheme="majorBidi" w:cstheme="majorBidi"/>
          <w:b/>
          <w:bCs/>
          <w:i/>
          <w:iCs/>
          <w:sz w:val="28"/>
          <w:szCs w:val="28"/>
        </w:rPr>
        <w:t>Makawy</w:t>
      </w:r>
      <w:proofErr w:type="spellEnd"/>
      <w:r w:rsidRPr="00363DBB">
        <w:rPr>
          <w:rFonts w:asciiTheme="majorBidi" w:hAnsiTheme="majorBidi" w:cstheme="majorBidi"/>
          <w:b/>
          <w:bCs/>
          <w:i/>
          <w:iCs/>
          <w:sz w:val="28"/>
          <w:szCs w:val="28"/>
        </w:rPr>
        <w:t xml:space="preserve"> AI &amp; EL-</w:t>
      </w:r>
      <w:proofErr w:type="spellStart"/>
      <w:r w:rsidRPr="00363DBB">
        <w:rPr>
          <w:rFonts w:asciiTheme="majorBidi" w:hAnsiTheme="majorBidi" w:cstheme="majorBidi"/>
          <w:b/>
          <w:bCs/>
          <w:i/>
          <w:iCs/>
          <w:sz w:val="28"/>
          <w:szCs w:val="28"/>
        </w:rPr>
        <w:t>Bamby</w:t>
      </w:r>
      <w:proofErr w:type="spellEnd"/>
      <w:r w:rsidRPr="00363DBB">
        <w:rPr>
          <w:rFonts w:asciiTheme="majorBidi" w:hAnsiTheme="majorBidi" w:cstheme="majorBidi"/>
          <w:b/>
          <w:bCs/>
          <w:i/>
          <w:iCs/>
          <w:sz w:val="28"/>
          <w:szCs w:val="28"/>
        </w:rPr>
        <w:t xml:space="preserve"> MM (2018)</w:t>
      </w:r>
      <w:r w:rsidRPr="00363DBB">
        <w:rPr>
          <w:rFonts w:asciiTheme="majorBidi" w:hAnsiTheme="majorBidi" w:cstheme="majorBidi"/>
          <w:sz w:val="28"/>
          <w:szCs w:val="28"/>
        </w:rPr>
        <w:t>: Bisphenol-A Hepatotoxicity and the Protective Role of Sesame Oil in Male Mice. Jordan Journal of Biological Sciences; 11 (4):</w:t>
      </w:r>
      <w:r w:rsidRPr="00363DBB">
        <w:rPr>
          <w:rFonts w:asciiTheme="majorBidi" w:hAnsiTheme="majorBidi" w:cstheme="majorBidi"/>
          <w:sz w:val="28"/>
          <w:szCs w:val="28"/>
          <w:rtl/>
        </w:rPr>
        <w:t>‏</w:t>
      </w:r>
      <w:r w:rsidRPr="00363DBB">
        <w:rPr>
          <w:rFonts w:asciiTheme="majorBidi" w:hAnsiTheme="majorBidi" w:cstheme="majorBidi"/>
          <w:sz w:val="28"/>
          <w:szCs w:val="28"/>
        </w:rPr>
        <w:t xml:space="preserve"> 461-467.</w:t>
      </w:r>
    </w:p>
    <w:p w14:paraId="52CC5EE0" w14:textId="77777777" w:rsidR="005D0F57" w:rsidRPr="00363DBB" w:rsidRDefault="005D0F57" w:rsidP="00F27E39">
      <w:pPr>
        <w:pStyle w:val="ListParagraph"/>
        <w:numPr>
          <w:ilvl w:val="0"/>
          <w:numId w:val="18"/>
        </w:numPr>
        <w:bidi w:val="0"/>
        <w:spacing w:line="360" w:lineRule="auto"/>
        <w:jc w:val="both"/>
        <w:rPr>
          <w:rFonts w:asciiTheme="majorBidi" w:hAnsiTheme="majorBidi" w:cstheme="majorBidi"/>
          <w:sz w:val="28"/>
          <w:szCs w:val="28"/>
        </w:rPr>
      </w:pPr>
      <w:r w:rsidRPr="00363DBB">
        <w:rPr>
          <w:rFonts w:asciiTheme="majorBidi" w:hAnsiTheme="majorBidi" w:cstheme="majorBidi"/>
          <w:b/>
          <w:bCs/>
          <w:i/>
          <w:iCs/>
          <w:sz w:val="28"/>
          <w:szCs w:val="28"/>
        </w:rPr>
        <w:t>Schulte-Hermann R (1979):</w:t>
      </w:r>
      <w:r w:rsidRPr="00363DBB">
        <w:rPr>
          <w:rFonts w:asciiTheme="majorBidi" w:hAnsiTheme="majorBidi" w:cstheme="majorBidi"/>
          <w:sz w:val="28"/>
          <w:szCs w:val="28"/>
        </w:rPr>
        <w:t xml:space="preserve"> Adaptive liver growth induced by xenobiotic compounds: Its nature and mechanism. Arch </w:t>
      </w:r>
      <w:proofErr w:type="spellStart"/>
      <w:r w:rsidRPr="00363DBB">
        <w:rPr>
          <w:rFonts w:asciiTheme="majorBidi" w:hAnsiTheme="majorBidi" w:cstheme="majorBidi"/>
          <w:sz w:val="28"/>
          <w:szCs w:val="28"/>
        </w:rPr>
        <w:t>Toxicol</w:t>
      </w:r>
      <w:proofErr w:type="spellEnd"/>
      <w:r w:rsidRPr="00363DBB">
        <w:rPr>
          <w:rFonts w:asciiTheme="majorBidi" w:hAnsiTheme="majorBidi" w:cstheme="majorBidi"/>
          <w:sz w:val="28"/>
          <w:szCs w:val="28"/>
        </w:rPr>
        <w:t xml:space="preserve"> 2: 113-124.</w:t>
      </w:r>
      <w:hyperlink r:id="rId39" w:anchor="1281424_ja" w:history="1"/>
    </w:p>
    <w:p w14:paraId="0560945D" w14:textId="7AF57C50" w:rsidR="005D0F57" w:rsidRPr="00363DBB" w:rsidRDefault="005D0F57" w:rsidP="00F27E39">
      <w:pPr>
        <w:pStyle w:val="ListParagraph"/>
        <w:numPr>
          <w:ilvl w:val="0"/>
          <w:numId w:val="18"/>
        </w:numPr>
        <w:bidi w:val="0"/>
        <w:spacing w:line="360" w:lineRule="auto"/>
        <w:jc w:val="both"/>
        <w:rPr>
          <w:rFonts w:asciiTheme="majorBidi" w:hAnsiTheme="majorBidi" w:cstheme="majorBidi"/>
          <w:sz w:val="28"/>
          <w:szCs w:val="28"/>
          <w:lang w:bidi="ar-EG"/>
        </w:rPr>
      </w:pPr>
      <w:proofErr w:type="spellStart"/>
      <w:r w:rsidRPr="00363DBB">
        <w:rPr>
          <w:rFonts w:asciiTheme="majorBidi" w:hAnsiTheme="majorBidi" w:cstheme="majorBidi"/>
          <w:b/>
          <w:bCs/>
          <w:i/>
          <w:iCs/>
          <w:sz w:val="28"/>
          <w:szCs w:val="28"/>
        </w:rPr>
        <w:t>Ahmadabadi</w:t>
      </w:r>
      <w:proofErr w:type="spellEnd"/>
      <w:r w:rsidRPr="00363DBB">
        <w:rPr>
          <w:rFonts w:asciiTheme="majorBidi" w:hAnsiTheme="majorBidi" w:cstheme="majorBidi"/>
          <w:b/>
          <w:bCs/>
          <w:i/>
          <w:iCs/>
          <w:sz w:val="28"/>
          <w:szCs w:val="28"/>
        </w:rPr>
        <w:t xml:space="preserve"> A, </w:t>
      </w:r>
      <w:proofErr w:type="spellStart"/>
      <w:r w:rsidRPr="00363DBB">
        <w:rPr>
          <w:rFonts w:asciiTheme="majorBidi" w:hAnsiTheme="majorBidi" w:cstheme="majorBidi"/>
          <w:b/>
          <w:bCs/>
          <w:i/>
          <w:iCs/>
          <w:sz w:val="28"/>
          <w:szCs w:val="28"/>
        </w:rPr>
        <w:t>Alibolandi</w:t>
      </w:r>
      <w:proofErr w:type="spellEnd"/>
      <w:r w:rsidRPr="00363DBB">
        <w:rPr>
          <w:rFonts w:asciiTheme="majorBidi" w:hAnsiTheme="majorBidi" w:cstheme="majorBidi"/>
          <w:b/>
          <w:bCs/>
          <w:i/>
          <w:iCs/>
          <w:sz w:val="28"/>
          <w:szCs w:val="28"/>
        </w:rPr>
        <w:t xml:space="preserve"> P, </w:t>
      </w:r>
      <w:proofErr w:type="spellStart"/>
      <w:r w:rsidRPr="00363DBB">
        <w:rPr>
          <w:rFonts w:asciiTheme="majorBidi" w:hAnsiTheme="majorBidi" w:cstheme="majorBidi"/>
          <w:b/>
          <w:bCs/>
          <w:i/>
          <w:iCs/>
          <w:sz w:val="28"/>
          <w:szCs w:val="28"/>
        </w:rPr>
        <w:t>Ranjbar</w:t>
      </w:r>
      <w:proofErr w:type="spellEnd"/>
      <w:r w:rsidRPr="00363DBB">
        <w:rPr>
          <w:rFonts w:asciiTheme="majorBidi" w:hAnsiTheme="majorBidi" w:cstheme="majorBidi"/>
          <w:b/>
          <w:bCs/>
          <w:i/>
          <w:iCs/>
          <w:sz w:val="28"/>
          <w:szCs w:val="28"/>
        </w:rPr>
        <w:t xml:space="preserve"> A, Mousavi L, </w:t>
      </w:r>
      <w:proofErr w:type="spellStart"/>
      <w:r w:rsidRPr="00363DBB">
        <w:rPr>
          <w:rFonts w:asciiTheme="majorBidi" w:hAnsiTheme="majorBidi" w:cstheme="majorBidi"/>
          <w:b/>
          <w:bCs/>
          <w:i/>
          <w:iCs/>
          <w:sz w:val="28"/>
          <w:szCs w:val="28"/>
        </w:rPr>
        <w:t>Nili-Ahmadabadi</w:t>
      </w:r>
      <w:proofErr w:type="spellEnd"/>
      <w:r w:rsidRPr="00363DBB">
        <w:rPr>
          <w:rFonts w:asciiTheme="majorBidi" w:hAnsiTheme="majorBidi" w:cstheme="majorBidi"/>
          <w:b/>
          <w:bCs/>
          <w:i/>
          <w:iCs/>
          <w:sz w:val="28"/>
          <w:szCs w:val="28"/>
        </w:rPr>
        <w:t xml:space="preserve"> H, </w:t>
      </w:r>
      <w:proofErr w:type="spellStart"/>
      <w:r w:rsidRPr="00363DBB">
        <w:rPr>
          <w:rFonts w:asciiTheme="majorBidi" w:hAnsiTheme="majorBidi" w:cstheme="majorBidi"/>
          <w:b/>
          <w:bCs/>
          <w:i/>
          <w:iCs/>
          <w:sz w:val="28"/>
          <w:szCs w:val="28"/>
        </w:rPr>
        <w:t>Larki-Harchegani</w:t>
      </w:r>
      <w:proofErr w:type="spellEnd"/>
      <w:r w:rsidRPr="00363DBB">
        <w:rPr>
          <w:rFonts w:asciiTheme="majorBidi" w:hAnsiTheme="majorBidi" w:cstheme="majorBidi"/>
          <w:b/>
          <w:bCs/>
          <w:i/>
          <w:iCs/>
          <w:sz w:val="28"/>
          <w:szCs w:val="28"/>
        </w:rPr>
        <w:t xml:space="preserve"> A</w:t>
      </w:r>
      <w:r w:rsidR="00AF6978">
        <w:rPr>
          <w:rFonts w:asciiTheme="majorBidi" w:hAnsiTheme="majorBidi" w:cstheme="majorBidi"/>
          <w:b/>
          <w:bCs/>
          <w:i/>
          <w:iCs/>
          <w:sz w:val="28"/>
          <w:szCs w:val="28"/>
        </w:rPr>
        <w:t>, et al.</w:t>
      </w:r>
      <w:r w:rsidRPr="00363DBB">
        <w:rPr>
          <w:rFonts w:asciiTheme="majorBidi" w:hAnsiTheme="majorBidi" w:cstheme="majorBidi"/>
          <w:b/>
          <w:bCs/>
          <w:i/>
          <w:iCs/>
          <w:sz w:val="28"/>
          <w:szCs w:val="28"/>
        </w:rPr>
        <w:t xml:space="preserve"> (2018):</w:t>
      </w:r>
      <w:r w:rsidRPr="00363DBB">
        <w:rPr>
          <w:rFonts w:asciiTheme="majorBidi" w:hAnsiTheme="majorBidi" w:cstheme="majorBidi"/>
          <w:sz w:val="28"/>
          <w:szCs w:val="28"/>
        </w:rPr>
        <w:t xml:space="preserve"> Thymoquinone </w:t>
      </w:r>
      <w:r w:rsidRPr="00363DBB">
        <w:rPr>
          <w:rFonts w:asciiTheme="majorBidi" w:hAnsiTheme="majorBidi" w:cstheme="majorBidi"/>
          <w:sz w:val="28"/>
          <w:szCs w:val="28"/>
        </w:rPr>
        <w:lastRenderedPageBreak/>
        <w:t>attenuates hepatotoxicity and oxidative damage caused by diazinon: an in vivo study. Research in pharmaceutical sciences;</w:t>
      </w:r>
      <w:r w:rsidRPr="00363DBB">
        <w:rPr>
          <w:rFonts w:asciiTheme="majorBidi" w:hAnsiTheme="majorBidi" w:cstheme="majorBidi"/>
          <w:i/>
          <w:iCs/>
          <w:sz w:val="28"/>
          <w:szCs w:val="28"/>
        </w:rPr>
        <w:t xml:space="preserve"> </w:t>
      </w:r>
      <w:r w:rsidRPr="00363DBB">
        <w:rPr>
          <w:rFonts w:asciiTheme="majorBidi" w:hAnsiTheme="majorBidi" w:cstheme="majorBidi"/>
          <w:sz w:val="28"/>
          <w:szCs w:val="28"/>
        </w:rPr>
        <w:t>13 (6): 500-508.</w:t>
      </w:r>
    </w:p>
    <w:p w14:paraId="65287738" w14:textId="77777777" w:rsidR="005D0F57" w:rsidRPr="00363DBB" w:rsidRDefault="005D0F57" w:rsidP="00F27E39">
      <w:pPr>
        <w:pStyle w:val="ListParagraph"/>
        <w:numPr>
          <w:ilvl w:val="0"/>
          <w:numId w:val="18"/>
        </w:numPr>
        <w:bidi w:val="0"/>
        <w:spacing w:line="360" w:lineRule="auto"/>
        <w:jc w:val="both"/>
        <w:rPr>
          <w:rFonts w:asciiTheme="majorBidi" w:hAnsiTheme="majorBidi" w:cstheme="majorBidi"/>
          <w:sz w:val="28"/>
          <w:szCs w:val="28"/>
          <w:lang w:bidi="ar-EG"/>
        </w:rPr>
      </w:pPr>
      <w:r w:rsidRPr="00363DBB">
        <w:rPr>
          <w:rFonts w:asciiTheme="majorBidi" w:hAnsiTheme="majorBidi" w:cstheme="majorBidi"/>
          <w:b/>
          <w:bCs/>
          <w:i/>
          <w:iCs/>
          <w:sz w:val="28"/>
          <w:szCs w:val="28"/>
        </w:rPr>
        <w:t>Al-</w:t>
      </w:r>
      <w:proofErr w:type="spellStart"/>
      <w:r w:rsidRPr="00363DBB">
        <w:rPr>
          <w:rFonts w:asciiTheme="majorBidi" w:hAnsiTheme="majorBidi" w:cstheme="majorBidi"/>
          <w:b/>
          <w:bCs/>
          <w:i/>
          <w:iCs/>
          <w:sz w:val="28"/>
          <w:szCs w:val="28"/>
        </w:rPr>
        <w:t>malki</w:t>
      </w:r>
      <w:proofErr w:type="spellEnd"/>
      <w:r w:rsidRPr="00363DBB">
        <w:rPr>
          <w:rFonts w:asciiTheme="majorBidi" w:hAnsiTheme="majorBidi" w:cstheme="majorBidi"/>
          <w:b/>
          <w:bCs/>
          <w:i/>
          <w:iCs/>
          <w:sz w:val="28"/>
          <w:szCs w:val="28"/>
        </w:rPr>
        <w:t xml:space="preserve"> AL &amp; Sayed AAR (2014):</w:t>
      </w:r>
      <w:r w:rsidRPr="00363DBB">
        <w:rPr>
          <w:rFonts w:asciiTheme="majorBidi" w:hAnsiTheme="majorBidi" w:cstheme="majorBidi"/>
          <w:sz w:val="28"/>
          <w:szCs w:val="28"/>
        </w:rPr>
        <w:t xml:space="preserve"> Thymoquinone attenuates cisplatin-induced hepatotoxicity via nuclear factor kappa- β. </w:t>
      </w:r>
      <w:hyperlink r:id="rId40" w:history="1">
        <w:r w:rsidRPr="00363DBB">
          <w:rPr>
            <w:rFonts w:asciiTheme="majorBidi" w:hAnsiTheme="majorBidi" w:cstheme="majorBidi"/>
            <w:sz w:val="28"/>
            <w:szCs w:val="28"/>
          </w:rPr>
          <w:t>BMC Complementary and Alternative Medicine</w:t>
        </w:r>
      </w:hyperlink>
      <w:r w:rsidRPr="00363DBB">
        <w:rPr>
          <w:rFonts w:asciiTheme="majorBidi" w:hAnsiTheme="majorBidi" w:cstheme="majorBidi"/>
          <w:sz w:val="28"/>
          <w:szCs w:val="28"/>
        </w:rPr>
        <w:t>;14 (1): 1-8.</w:t>
      </w:r>
    </w:p>
    <w:p w14:paraId="5C728B77" w14:textId="77777777" w:rsidR="005D0F57" w:rsidRPr="00363DBB" w:rsidRDefault="005D0F57" w:rsidP="00F27E39">
      <w:pPr>
        <w:pStyle w:val="c-article-info-details"/>
        <w:numPr>
          <w:ilvl w:val="0"/>
          <w:numId w:val="18"/>
        </w:numPr>
        <w:spacing w:line="360" w:lineRule="auto"/>
        <w:contextualSpacing/>
        <w:jc w:val="both"/>
        <w:rPr>
          <w:rFonts w:asciiTheme="majorBidi" w:hAnsiTheme="majorBidi" w:cstheme="majorBidi"/>
          <w:sz w:val="28"/>
          <w:szCs w:val="28"/>
        </w:rPr>
      </w:pPr>
      <w:proofErr w:type="spellStart"/>
      <w:r w:rsidRPr="00363DBB">
        <w:rPr>
          <w:rFonts w:asciiTheme="majorBidi" w:hAnsiTheme="majorBidi" w:cstheme="majorBidi"/>
          <w:b/>
          <w:bCs/>
          <w:i/>
          <w:iCs/>
          <w:sz w:val="28"/>
          <w:szCs w:val="28"/>
        </w:rPr>
        <w:t>Alsaif</w:t>
      </w:r>
      <w:proofErr w:type="spellEnd"/>
      <w:r w:rsidRPr="00363DBB">
        <w:rPr>
          <w:rFonts w:asciiTheme="majorBidi" w:hAnsiTheme="majorBidi" w:cstheme="majorBidi"/>
          <w:b/>
          <w:bCs/>
          <w:i/>
          <w:iCs/>
          <w:sz w:val="28"/>
          <w:szCs w:val="28"/>
        </w:rPr>
        <w:t xml:space="preserve"> MA (2007):</w:t>
      </w:r>
      <w:r w:rsidRPr="00363DBB">
        <w:rPr>
          <w:rFonts w:asciiTheme="majorBidi" w:hAnsiTheme="majorBidi" w:cstheme="majorBidi"/>
          <w:sz w:val="28"/>
          <w:szCs w:val="28"/>
        </w:rPr>
        <w:t xml:space="preserve"> </w:t>
      </w:r>
      <w:r w:rsidRPr="00363DBB">
        <w:rPr>
          <w:rStyle w:val="Emphasis"/>
          <w:rFonts w:asciiTheme="majorBidi" w:eastAsiaTheme="majorEastAsia" w:hAnsiTheme="majorBidi" w:cstheme="majorBidi"/>
          <w:i w:val="0"/>
          <w:iCs w:val="0"/>
          <w:sz w:val="28"/>
          <w:szCs w:val="28"/>
        </w:rPr>
        <w:t>Effect of Thymoquinone on Ethanol-Induced Hepatotoxicity in Wistar Rats</w:t>
      </w:r>
      <w:r w:rsidRPr="00363DBB">
        <w:rPr>
          <w:rStyle w:val="st"/>
          <w:rFonts w:asciiTheme="majorBidi" w:hAnsiTheme="majorBidi" w:cstheme="majorBidi"/>
          <w:i/>
          <w:iCs/>
          <w:sz w:val="28"/>
          <w:szCs w:val="28"/>
        </w:rPr>
        <w:t xml:space="preserve">. </w:t>
      </w:r>
      <w:r w:rsidRPr="00363DBB">
        <w:rPr>
          <w:rStyle w:val="st"/>
          <w:rFonts w:asciiTheme="majorBidi" w:hAnsiTheme="majorBidi" w:cstheme="majorBidi"/>
          <w:sz w:val="28"/>
          <w:szCs w:val="28"/>
        </w:rPr>
        <w:t>Journal of Medical Sciences; 7 (7): 1164-1170.</w:t>
      </w:r>
    </w:p>
    <w:p w14:paraId="315D3231" w14:textId="77777777" w:rsidR="005D0F57" w:rsidRPr="00363DBB" w:rsidRDefault="005D0F57" w:rsidP="00F27E39">
      <w:pPr>
        <w:pStyle w:val="referencescopy1"/>
        <w:numPr>
          <w:ilvl w:val="0"/>
          <w:numId w:val="18"/>
        </w:numPr>
        <w:spacing w:line="360" w:lineRule="auto"/>
        <w:contextualSpacing/>
        <w:jc w:val="both"/>
        <w:rPr>
          <w:rFonts w:asciiTheme="majorBidi" w:hAnsiTheme="majorBidi" w:cstheme="majorBidi"/>
          <w:sz w:val="28"/>
          <w:szCs w:val="28"/>
        </w:rPr>
      </w:pPr>
      <w:proofErr w:type="spellStart"/>
      <w:r w:rsidRPr="00363DBB">
        <w:rPr>
          <w:rFonts w:asciiTheme="majorBidi" w:hAnsiTheme="majorBidi" w:cstheme="majorBidi"/>
          <w:b/>
          <w:bCs/>
          <w:i/>
          <w:iCs/>
          <w:sz w:val="28"/>
          <w:szCs w:val="28"/>
        </w:rPr>
        <w:t>Suddek</w:t>
      </w:r>
      <w:proofErr w:type="spellEnd"/>
      <w:r w:rsidRPr="00363DBB">
        <w:rPr>
          <w:rFonts w:asciiTheme="majorBidi" w:hAnsiTheme="majorBidi" w:cstheme="majorBidi"/>
          <w:b/>
          <w:bCs/>
          <w:i/>
          <w:iCs/>
          <w:sz w:val="28"/>
          <w:szCs w:val="28"/>
        </w:rPr>
        <w:t xml:space="preserve"> GM (2014):</w:t>
      </w:r>
      <w:r w:rsidRPr="00363DBB">
        <w:rPr>
          <w:rFonts w:asciiTheme="majorBidi" w:hAnsiTheme="majorBidi" w:cstheme="majorBidi"/>
          <w:sz w:val="28"/>
          <w:szCs w:val="28"/>
        </w:rPr>
        <w:t xml:space="preserve"> Protective role of thymoquinone against liver damage induced by tamoxifen in female rats. Can J </w:t>
      </w:r>
      <w:proofErr w:type="spellStart"/>
      <w:r w:rsidRPr="00363DBB">
        <w:rPr>
          <w:rFonts w:asciiTheme="majorBidi" w:hAnsiTheme="majorBidi" w:cstheme="majorBidi"/>
          <w:sz w:val="28"/>
          <w:szCs w:val="28"/>
        </w:rPr>
        <w:t>Physiol</w:t>
      </w:r>
      <w:proofErr w:type="spellEnd"/>
      <w:r w:rsidRPr="00363DBB">
        <w:rPr>
          <w:rFonts w:asciiTheme="majorBidi" w:hAnsiTheme="majorBidi" w:cstheme="majorBidi"/>
          <w:sz w:val="28"/>
          <w:szCs w:val="28"/>
        </w:rPr>
        <w:t xml:space="preserve"> </w:t>
      </w:r>
      <w:proofErr w:type="spellStart"/>
      <w:r w:rsidRPr="00363DBB">
        <w:rPr>
          <w:rFonts w:asciiTheme="majorBidi" w:hAnsiTheme="majorBidi" w:cstheme="majorBidi"/>
          <w:sz w:val="28"/>
          <w:szCs w:val="28"/>
        </w:rPr>
        <w:t>Pharmacol</w:t>
      </w:r>
      <w:proofErr w:type="spellEnd"/>
      <w:r w:rsidRPr="00363DBB">
        <w:rPr>
          <w:rFonts w:asciiTheme="majorBidi" w:hAnsiTheme="majorBidi" w:cstheme="majorBidi"/>
          <w:sz w:val="28"/>
          <w:szCs w:val="28"/>
        </w:rPr>
        <w:t xml:space="preserve">; 92 (8): 640–644. </w:t>
      </w:r>
    </w:p>
    <w:p w14:paraId="5F5B5319" w14:textId="77777777" w:rsidR="005D0F57" w:rsidRPr="00363DBB" w:rsidRDefault="005D0F57" w:rsidP="00F27E39">
      <w:pPr>
        <w:pStyle w:val="referencescopy1"/>
        <w:numPr>
          <w:ilvl w:val="0"/>
          <w:numId w:val="18"/>
        </w:numPr>
        <w:spacing w:line="360" w:lineRule="auto"/>
        <w:contextualSpacing/>
        <w:jc w:val="both"/>
        <w:rPr>
          <w:rFonts w:asciiTheme="majorBidi" w:hAnsiTheme="majorBidi" w:cstheme="majorBidi"/>
          <w:sz w:val="28"/>
          <w:szCs w:val="28"/>
        </w:rPr>
      </w:pPr>
      <w:proofErr w:type="spellStart"/>
      <w:r w:rsidRPr="00363DBB">
        <w:rPr>
          <w:rFonts w:asciiTheme="majorBidi" w:hAnsiTheme="majorBidi" w:cstheme="majorBidi"/>
          <w:b/>
          <w:bCs/>
          <w:i/>
          <w:iCs/>
          <w:sz w:val="28"/>
          <w:szCs w:val="28"/>
        </w:rPr>
        <w:t>Basiglio</w:t>
      </w:r>
      <w:proofErr w:type="spellEnd"/>
      <w:r w:rsidRPr="00363DBB">
        <w:rPr>
          <w:rFonts w:asciiTheme="majorBidi" w:hAnsiTheme="majorBidi" w:cstheme="majorBidi"/>
          <w:b/>
          <w:bCs/>
          <w:i/>
          <w:iCs/>
          <w:sz w:val="28"/>
          <w:szCs w:val="28"/>
        </w:rPr>
        <w:t xml:space="preserve"> CL, </w:t>
      </w:r>
      <w:proofErr w:type="spellStart"/>
      <w:r w:rsidRPr="00363DBB">
        <w:rPr>
          <w:rFonts w:asciiTheme="majorBidi" w:hAnsiTheme="majorBidi" w:cstheme="majorBidi"/>
          <w:b/>
          <w:bCs/>
          <w:i/>
          <w:iCs/>
          <w:sz w:val="28"/>
          <w:szCs w:val="28"/>
        </w:rPr>
        <w:t>Pozzi</w:t>
      </w:r>
      <w:proofErr w:type="spellEnd"/>
      <w:r w:rsidRPr="00363DBB">
        <w:rPr>
          <w:rFonts w:asciiTheme="majorBidi" w:hAnsiTheme="majorBidi" w:cstheme="majorBidi"/>
          <w:b/>
          <w:bCs/>
          <w:i/>
          <w:iCs/>
          <w:sz w:val="28"/>
          <w:szCs w:val="28"/>
        </w:rPr>
        <w:t xml:space="preserve"> EJS, </w:t>
      </w:r>
      <w:proofErr w:type="spellStart"/>
      <w:r w:rsidRPr="00363DBB">
        <w:rPr>
          <w:rFonts w:asciiTheme="majorBidi" w:hAnsiTheme="majorBidi" w:cstheme="majorBidi"/>
          <w:b/>
          <w:bCs/>
          <w:i/>
          <w:iCs/>
          <w:sz w:val="28"/>
          <w:szCs w:val="28"/>
        </w:rPr>
        <w:t>Mottino</w:t>
      </w:r>
      <w:proofErr w:type="spellEnd"/>
      <w:r w:rsidRPr="00363DBB">
        <w:rPr>
          <w:rFonts w:asciiTheme="majorBidi" w:hAnsiTheme="majorBidi" w:cstheme="majorBidi"/>
          <w:b/>
          <w:bCs/>
          <w:i/>
          <w:iCs/>
          <w:sz w:val="28"/>
          <w:szCs w:val="28"/>
        </w:rPr>
        <w:t xml:space="preserve"> AD &amp; Roma MG (2009): </w:t>
      </w:r>
      <w:r w:rsidRPr="00363DBB">
        <w:rPr>
          <w:rFonts w:asciiTheme="majorBidi" w:hAnsiTheme="majorBidi" w:cstheme="majorBidi"/>
          <w:sz w:val="28"/>
          <w:szCs w:val="28"/>
        </w:rPr>
        <w:t xml:space="preserve">Differential effects of silymarin and its active component </w:t>
      </w:r>
      <w:proofErr w:type="spellStart"/>
      <w:r w:rsidRPr="00363DBB">
        <w:rPr>
          <w:rFonts w:asciiTheme="majorBidi" w:hAnsiTheme="majorBidi" w:cstheme="majorBidi"/>
          <w:sz w:val="28"/>
          <w:szCs w:val="28"/>
        </w:rPr>
        <w:t>silibinin</w:t>
      </w:r>
      <w:proofErr w:type="spellEnd"/>
      <w:r w:rsidRPr="00363DBB">
        <w:rPr>
          <w:rFonts w:asciiTheme="majorBidi" w:hAnsiTheme="majorBidi" w:cstheme="majorBidi"/>
          <w:sz w:val="28"/>
          <w:szCs w:val="28"/>
        </w:rPr>
        <w:t xml:space="preserve"> on plasma membrane stability and hepatocellular lysis. Chem Biol Interact; 179 (2-3): 297-303.</w:t>
      </w:r>
    </w:p>
    <w:p w14:paraId="4D8FC2FE" w14:textId="4F67F8F6" w:rsidR="005D0F57" w:rsidRPr="00363DBB" w:rsidRDefault="005D0F57" w:rsidP="00F27E39">
      <w:pPr>
        <w:pStyle w:val="ListParagraph"/>
        <w:numPr>
          <w:ilvl w:val="0"/>
          <w:numId w:val="18"/>
        </w:numPr>
        <w:bidi w:val="0"/>
        <w:spacing w:line="360" w:lineRule="auto"/>
        <w:jc w:val="both"/>
        <w:rPr>
          <w:rFonts w:asciiTheme="majorBidi" w:hAnsiTheme="majorBidi" w:cstheme="majorBidi"/>
          <w:sz w:val="28"/>
          <w:szCs w:val="28"/>
        </w:rPr>
      </w:pPr>
      <w:r w:rsidRPr="00363DBB">
        <w:rPr>
          <w:rFonts w:asciiTheme="majorBidi" w:hAnsiTheme="majorBidi" w:cstheme="majorBidi"/>
          <w:b/>
          <w:bCs/>
          <w:i/>
          <w:iCs/>
          <w:sz w:val="28"/>
          <w:szCs w:val="28"/>
        </w:rPr>
        <w:t>Moon MK, Kim MJ, Jung IK, Koo YD, Ann HY, Lee KJ</w:t>
      </w:r>
      <w:r w:rsidR="00AF6978">
        <w:rPr>
          <w:rFonts w:asciiTheme="majorBidi" w:hAnsiTheme="majorBidi" w:cstheme="majorBidi"/>
          <w:b/>
          <w:bCs/>
          <w:i/>
          <w:iCs/>
          <w:sz w:val="28"/>
          <w:szCs w:val="28"/>
        </w:rPr>
        <w:t>, et al.</w:t>
      </w:r>
      <w:r w:rsidR="00AF6978" w:rsidRPr="00363DBB">
        <w:rPr>
          <w:rFonts w:asciiTheme="majorBidi" w:hAnsiTheme="majorBidi" w:cstheme="majorBidi"/>
          <w:b/>
          <w:bCs/>
          <w:i/>
          <w:iCs/>
          <w:sz w:val="28"/>
          <w:szCs w:val="28"/>
        </w:rPr>
        <w:t xml:space="preserve"> </w:t>
      </w:r>
      <w:r w:rsidRPr="00363DBB">
        <w:rPr>
          <w:rFonts w:asciiTheme="majorBidi" w:hAnsiTheme="majorBidi" w:cstheme="majorBidi"/>
          <w:b/>
          <w:bCs/>
          <w:i/>
          <w:iCs/>
          <w:sz w:val="28"/>
          <w:szCs w:val="28"/>
        </w:rPr>
        <w:t>(2012):</w:t>
      </w:r>
      <w:r w:rsidRPr="00363DBB">
        <w:rPr>
          <w:rFonts w:asciiTheme="majorBidi" w:hAnsiTheme="majorBidi" w:cstheme="majorBidi"/>
          <w:sz w:val="28"/>
          <w:szCs w:val="28"/>
        </w:rPr>
        <w:t xml:space="preserve"> Bisphenol A impairs mitochondrial function in the liver at doses below the no observed adverse effect level. Journal of Korean Medical Science; 27 (6): 644-652.</w:t>
      </w:r>
    </w:p>
    <w:p w14:paraId="6EA93385" w14:textId="77777777" w:rsidR="005D0F57" w:rsidRPr="00363DBB" w:rsidRDefault="005D0F57" w:rsidP="00F27E39">
      <w:pPr>
        <w:pStyle w:val="ListParagraph"/>
        <w:numPr>
          <w:ilvl w:val="0"/>
          <w:numId w:val="18"/>
        </w:numPr>
        <w:bidi w:val="0"/>
        <w:spacing w:line="360" w:lineRule="auto"/>
        <w:jc w:val="both"/>
        <w:rPr>
          <w:rFonts w:asciiTheme="majorBidi" w:hAnsiTheme="majorBidi" w:cstheme="majorBidi"/>
          <w:sz w:val="28"/>
          <w:szCs w:val="28"/>
        </w:rPr>
      </w:pPr>
      <w:r w:rsidRPr="00363DBB">
        <w:rPr>
          <w:rStyle w:val="element-citation"/>
          <w:rFonts w:asciiTheme="majorBidi" w:hAnsiTheme="majorBidi" w:cstheme="majorBidi"/>
          <w:b/>
          <w:bCs/>
          <w:i/>
          <w:iCs/>
          <w:sz w:val="28"/>
          <w:szCs w:val="28"/>
        </w:rPr>
        <w:t>Weiss MJ (2012):</w:t>
      </w:r>
      <w:r w:rsidRPr="00363DBB">
        <w:rPr>
          <w:rStyle w:val="element-citation"/>
          <w:rFonts w:asciiTheme="majorBidi" w:hAnsiTheme="majorBidi" w:cstheme="majorBidi"/>
          <w:sz w:val="28"/>
          <w:szCs w:val="28"/>
        </w:rPr>
        <w:t xml:space="preserve"> Cytokines in liver, biliary and pancreatic disease. In: </w:t>
      </w:r>
      <w:proofErr w:type="spellStart"/>
      <w:r w:rsidRPr="00363DBB">
        <w:rPr>
          <w:rStyle w:val="element-citation"/>
          <w:rFonts w:asciiTheme="majorBidi" w:hAnsiTheme="majorBidi" w:cstheme="majorBidi"/>
          <w:sz w:val="28"/>
          <w:szCs w:val="28"/>
        </w:rPr>
        <w:t>Jarnagin</w:t>
      </w:r>
      <w:proofErr w:type="spellEnd"/>
      <w:r w:rsidRPr="00363DBB">
        <w:rPr>
          <w:rStyle w:val="element-citation"/>
          <w:rFonts w:asciiTheme="majorBidi" w:hAnsiTheme="majorBidi" w:cstheme="majorBidi"/>
          <w:sz w:val="28"/>
          <w:szCs w:val="28"/>
        </w:rPr>
        <w:t xml:space="preserve"> W editor. </w:t>
      </w:r>
      <w:proofErr w:type="spellStart"/>
      <w:r w:rsidRPr="00363DBB">
        <w:rPr>
          <w:rStyle w:val="ref-journal"/>
          <w:rFonts w:asciiTheme="majorBidi" w:hAnsiTheme="majorBidi" w:cstheme="majorBidi"/>
          <w:sz w:val="28"/>
          <w:szCs w:val="28"/>
        </w:rPr>
        <w:t>Blumgart's</w:t>
      </w:r>
      <w:proofErr w:type="spellEnd"/>
      <w:r w:rsidRPr="00363DBB">
        <w:rPr>
          <w:rStyle w:val="ref-journal"/>
          <w:rFonts w:asciiTheme="majorBidi" w:hAnsiTheme="majorBidi" w:cstheme="majorBidi"/>
          <w:sz w:val="28"/>
          <w:szCs w:val="28"/>
        </w:rPr>
        <w:t xml:space="preserve"> Surgery of the Liver, Pancreas and Biliary Tract.</w:t>
      </w:r>
      <w:r w:rsidRPr="00363DBB">
        <w:rPr>
          <w:rStyle w:val="element-citation"/>
          <w:rFonts w:asciiTheme="majorBidi" w:hAnsiTheme="majorBidi" w:cstheme="majorBidi"/>
          <w:sz w:val="28"/>
          <w:szCs w:val="28"/>
        </w:rPr>
        <w:t xml:space="preserve"> 5th Elsevier, Inc; 166–180.</w:t>
      </w:r>
    </w:p>
    <w:p w14:paraId="6C2A707F" w14:textId="77777777" w:rsidR="005D0F57" w:rsidRPr="00363DBB" w:rsidRDefault="005D0F57" w:rsidP="00F27E39">
      <w:pPr>
        <w:pStyle w:val="ListParagraph"/>
        <w:numPr>
          <w:ilvl w:val="0"/>
          <w:numId w:val="18"/>
        </w:numPr>
        <w:bidi w:val="0"/>
        <w:spacing w:line="360" w:lineRule="auto"/>
        <w:jc w:val="both"/>
        <w:rPr>
          <w:rFonts w:asciiTheme="majorBidi" w:hAnsiTheme="majorBidi" w:cstheme="majorBidi"/>
          <w:sz w:val="28"/>
          <w:szCs w:val="28"/>
        </w:rPr>
      </w:pPr>
      <w:r w:rsidRPr="00363DBB">
        <w:rPr>
          <w:rFonts w:asciiTheme="majorBidi" w:hAnsiTheme="majorBidi" w:cstheme="majorBidi"/>
          <w:b/>
          <w:bCs/>
          <w:i/>
          <w:iCs/>
          <w:sz w:val="28"/>
          <w:szCs w:val="28"/>
        </w:rPr>
        <w:t xml:space="preserve">Ali HM, Al-Rasheed </w:t>
      </w:r>
      <w:proofErr w:type="spellStart"/>
      <w:r w:rsidRPr="00363DBB">
        <w:rPr>
          <w:rFonts w:asciiTheme="majorBidi" w:hAnsiTheme="majorBidi" w:cstheme="majorBidi"/>
          <w:b/>
          <w:bCs/>
          <w:i/>
          <w:iCs/>
          <w:sz w:val="28"/>
          <w:szCs w:val="28"/>
        </w:rPr>
        <w:t>NoM</w:t>
      </w:r>
      <w:proofErr w:type="spellEnd"/>
      <w:r w:rsidRPr="00363DBB">
        <w:rPr>
          <w:rFonts w:asciiTheme="majorBidi" w:hAnsiTheme="majorBidi" w:cstheme="majorBidi"/>
          <w:b/>
          <w:bCs/>
          <w:i/>
          <w:iCs/>
          <w:sz w:val="28"/>
          <w:szCs w:val="28"/>
        </w:rPr>
        <w:t xml:space="preserve">, </w:t>
      </w:r>
      <w:proofErr w:type="spellStart"/>
      <w:r w:rsidRPr="00363DBB">
        <w:rPr>
          <w:rFonts w:asciiTheme="majorBidi" w:hAnsiTheme="majorBidi" w:cstheme="majorBidi"/>
          <w:b/>
          <w:bCs/>
          <w:i/>
          <w:iCs/>
          <w:sz w:val="28"/>
          <w:szCs w:val="28"/>
        </w:rPr>
        <w:t>Fadda</w:t>
      </w:r>
      <w:proofErr w:type="spellEnd"/>
      <w:r w:rsidRPr="00363DBB">
        <w:rPr>
          <w:rFonts w:asciiTheme="majorBidi" w:hAnsiTheme="majorBidi" w:cstheme="majorBidi"/>
          <w:b/>
          <w:bCs/>
          <w:i/>
          <w:iCs/>
          <w:sz w:val="28"/>
          <w:szCs w:val="28"/>
        </w:rPr>
        <w:t xml:space="preserve"> LM, Al-Rasheed </w:t>
      </w:r>
      <w:proofErr w:type="spellStart"/>
      <w:r w:rsidRPr="00363DBB">
        <w:rPr>
          <w:rFonts w:asciiTheme="majorBidi" w:hAnsiTheme="majorBidi" w:cstheme="majorBidi"/>
          <w:b/>
          <w:bCs/>
          <w:i/>
          <w:iCs/>
          <w:sz w:val="28"/>
          <w:szCs w:val="28"/>
        </w:rPr>
        <w:t>NaM</w:t>
      </w:r>
      <w:proofErr w:type="spellEnd"/>
      <w:r w:rsidRPr="00363DBB">
        <w:rPr>
          <w:rFonts w:asciiTheme="majorBidi" w:hAnsiTheme="majorBidi" w:cstheme="majorBidi"/>
          <w:b/>
          <w:bCs/>
          <w:i/>
          <w:iCs/>
          <w:sz w:val="28"/>
          <w:szCs w:val="28"/>
        </w:rPr>
        <w:t xml:space="preserve"> &amp; Yacoub HI (2016)</w:t>
      </w:r>
      <w:r w:rsidRPr="00363DBB">
        <w:rPr>
          <w:rFonts w:asciiTheme="majorBidi" w:hAnsiTheme="majorBidi" w:cstheme="majorBidi"/>
          <w:sz w:val="28"/>
          <w:szCs w:val="28"/>
        </w:rPr>
        <w:t xml:space="preserve">: Down-Regulation of </w:t>
      </w:r>
      <w:proofErr w:type="spellStart"/>
      <w:r w:rsidRPr="00363DBB">
        <w:rPr>
          <w:rFonts w:asciiTheme="majorBidi" w:hAnsiTheme="majorBidi" w:cstheme="majorBidi"/>
          <w:sz w:val="28"/>
          <w:szCs w:val="28"/>
        </w:rPr>
        <w:t>NFkB</w:t>
      </w:r>
      <w:proofErr w:type="spellEnd"/>
      <w:r w:rsidRPr="00363DBB">
        <w:rPr>
          <w:rFonts w:asciiTheme="majorBidi" w:hAnsiTheme="majorBidi" w:cstheme="majorBidi"/>
          <w:sz w:val="28"/>
          <w:szCs w:val="28"/>
        </w:rPr>
        <w:t xml:space="preserve">, </w:t>
      </w:r>
      <w:proofErr w:type="spellStart"/>
      <w:r w:rsidRPr="00363DBB">
        <w:rPr>
          <w:rFonts w:asciiTheme="majorBidi" w:hAnsiTheme="majorBidi" w:cstheme="majorBidi"/>
          <w:sz w:val="28"/>
          <w:szCs w:val="28"/>
        </w:rPr>
        <w:t>Bax</w:t>
      </w:r>
      <w:proofErr w:type="spellEnd"/>
      <w:r w:rsidRPr="00363DBB">
        <w:rPr>
          <w:rFonts w:asciiTheme="majorBidi" w:hAnsiTheme="majorBidi" w:cstheme="majorBidi"/>
          <w:sz w:val="28"/>
          <w:szCs w:val="28"/>
        </w:rPr>
        <w:t xml:space="preserve">, TGF-β, Smad-2mRNA expression in the Livers of Carbon Tetrachloride Treated Rats using Different Natural Antioxidants. </w:t>
      </w:r>
      <w:proofErr w:type="spellStart"/>
      <w:r w:rsidRPr="00363DBB">
        <w:rPr>
          <w:rFonts w:asciiTheme="majorBidi" w:hAnsiTheme="majorBidi" w:cstheme="majorBidi"/>
          <w:sz w:val="28"/>
          <w:szCs w:val="28"/>
        </w:rPr>
        <w:t>Braz</w:t>
      </w:r>
      <w:proofErr w:type="spellEnd"/>
      <w:r w:rsidRPr="00363DBB">
        <w:rPr>
          <w:rFonts w:asciiTheme="majorBidi" w:hAnsiTheme="majorBidi" w:cstheme="majorBidi"/>
          <w:sz w:val="28"/>
          <w:szCs w:val="28"/>
        </w:rPr>
        <w:t xml:space="preserve"> Arch Biol Technol; v.59: e16150553.</w:t>
      </w:r>
    </w:p>
    <w:p w14:paraId="34068DC1" w14:textId="445697B9" w:rsidR="005D0F57" w:rsidRDefault="005D0F57" w:rsidP="00F27E39">
      <w:pPr>
        <w:pStyle w:val="ListParagraph"/>
        <w:numPr>
          <w:ilvl w:val="0"/>
          <w:numId w:val="18"/>
        </w:numPr>
        <w:bidi w:val="0"/>
        <w:spacing w:line="360" w:lineRule="auto"/>
        <w:jc w:val="both"/>
        <w:rPr>
          <w:rFonts w:asciiTheme="majorBidi" w:hAnsiTheme="majorBidi" w:cstheme="majorBidi"/>
          <w:sz w:val="28"/>
          <w:szCs w:val="28"/>
        </w:rPr>
      </w:pPr>
      <w:r w:rsidRPr="00363DBB">
        <w:rPr>
          <w:rFonts w:asciiTheme="majorBidi" w:hAnsiTheme="majorBidi" w:cstheme="majorBidi"/>
          <w:b/>
          <w:bCs/>
          <w:i/>
          <w:iCs/>
          <w:sz w:val="28"/>
          <w:szCs w:val="28"/>
        </w:rPr>
        <w:lastRenderedPageBreak/>
        <w:t xml:space="preserve">Igor OM, </w:t>
      </w:r>
      <w:proofErr w:type="spellStart"/>
      <w:r w:rsidRPr="00363DBB">
        <w:rPr>
          <w:rFonts w:asciiTheme="majorBidi" w:hAnsiTheme="majorBidi" w:cstheme="majorBidi"/>
          <w:b/>
          <w:bCs/>
          <w:i/>
          <w:iCs/>
          <w:sz w:val="28"/>
          <w:szCs w:val="28"/>
        </w:rPr>
        <w:t>Fabiane</w:t>
      </w:r>
      <w:proofErr w:type="spellEnd"/>
      <w:r w:rsidRPr="00363DBB">
        <w:rPr>
          <w:rFonts w:asciiTheme="majorBidi" w:hAnsiTheme="majorBidi" w:cstheme="majorBidi"/>
          <w:b/>
          <w:bCs/>
          <w:i/>
          <w:iCs/>
          <w:sz w:val="28"/>
          <w:szCs w:val="28"/>
        </w:rPr>
        <w:t xml:space="preserve"> F, Camila RC &amp; Giuseppina L (2016):</w:t>
      </w:r>
      <w:r w:rsidRPr="00363DBB">
        <w:rPr>
          <w:rFonts w:asciiTheme="majorBidi" w:hAnsiTheme="majorBidi" w:cstheme="majorBidi"/>
          <w:b/>
          <w:bCs/>
          <w:sz w:val="28"/>
          <w:szCs w:val="28"/>
        </w:rPr>
        <w:t xml:space="preserve"> </w:t>
      </w:r>
      <w:r w:rsidRPr="00363DBB">
        <w:rPr>
          <w:rFonts w:asciiTheme="majorBidi" w:hAnsiTheme="majorBidi" w:cstheme="majorBidi"/>
          <w:sz w:val="28"/>
          <w:szCs w:val="28"/>
        </w:rPr>
        <w:t>Antioxidant Activity of γ-Oryzanol: A Complex Network of Interactions. Inter J of Mol Sc; 17 (8): 1107.</w:t>
      </w:r>
    </w:p>
    <w:p w14:paraId="3C189F6A" w14:textId="4CF45C79" w:rsidR="00086279" w:rsidRPr="00363DBB" w:rsidRDefault="00086279" w:rsidP="00086279">
      <w:pPr>
        <w:pStyle w:val="c-article-info-details"/>
        <w:numPr>
          <w:ilvl w:val="0"/>
          <w:numId w:val="18"/>
        </w:numPr>
        <w:spacing w:line="360" w:lineRule="auto"/>
        <w:contextualSpacing/>
        <w:jc w:val="both"/>
        <w:rPr>
          <w:rFonts w:asciiTheme="majorBidi" w:hAnsiTheme="majorBidi" w:cstheme="majorBidi"/>
          <w:sz w:val="28"/>
          <w:szCs w:val="28"/>
        </w:rPr>
      </w:pPr>
      <w:r w:rsidRPr="00363DBB">
        <w:rPr>
          <w:rFonts w:asciiTheme="majorBidi" w:hAnsiTheme="majorBidi" w:cstheme="majorBidi"/>
          <w:b/>
          <w:bCs/>
          <w:i/>
          <w:iCs/>
          <w:sz w:val="28"/>
          <w:szCs w:val="28"/>
        </w:rPr>
        <w:t>Zhu J, Jiang L, Liu Y, Qian W, Liu J, Zhou J</w:t>
      </w:r>
      <w:r w:rsidR="00AF6978">
        <w:rPr>
          <w:rFonts w:asciiTheme="majorBidi" w:hAnsiTheme="majorBidi" w:cstheme="majorBidi"/>
          <w:b/>
          <w:bCs/>
          <w:i/>
          <w:iCs/>
          <w:sz w:val="28"/>
          <w:szCs w:val="28"/>
        </w:rPr>
        <w:t>, et al.</w:t>
      </w:r>
      <w:r w:rsidR="00AF6978" w:rsidRPr="00363DBB">
        <w:rPr>
          <w:rFonts w:asciiTheme="majorBidi" w:hAnsiTheme="majorBidi" w:cstheme="majorBidi"/>
          <w:b/>
          <w:bCs/>
          <w:i/>
          <w:iCs/>
          <w:sz w:val="28"/>
          <w:szCs w:val="28"/>
        </w:rPr>
        <w:t xml:space="preserve"> </w:t>
      </w:r>
      <w:r w:rsidRPr="00363DBB">
        <w:rPr>
          <w:rFonts w:asciiTheme="majorBidi" w:hAnsiTheme="majorBidi" w:cstheme="majorBidi"/>
          <w:b/>
          <w:bCs/>
          <w:i/>
          <w:iCs/>
          <w:sz w:val="28"/>
          <w:szCs w:val="28"/>
        </w:rPr>
        <w:t>(2015):</w:t>
      </w:r>
      <w:r w:rsidRPr="00363DBB">
        <w:rPr>
          <w:rFonts w:asciiTheme="majorBidi" w:hAnsiTheme="majorBidi" w:cstheme="majorBidi"/>
          <w:sz w:val="28"/>
          <w:szCs w:val="28"/>
        </w:rPr>
        <w:t xml:space="preserve"> MAPK and NF-</w:t>
      </w:r>
      <w:proofErr w:type="spellStart"/>
      <w:r w:rsidRPr="00363DBB">
        <w:rPr>
          <w:rFonts w:asciiTheme="majorBidi" w:hAnsiTheme="majorBidi" w:cstheme="majorBidi"/>
          <w:sz w:val="28"/>
          <w:szCs w:val="28"/>
        </w:rPr>
        <w:t>κB</w:t>
      </w:r>
      <w:proofErr w:type="spellEnd"/>
      <w:r w:rsidRPr="00363DBB">
        <w:rPr>
          <w:rFonts w:asciiTheme="majorBidi" w:hAnsiTheme="majorBidi" w:cstheme="majorBidi"/>
          <w:sz w:val="28"/>
          <w:szCs w:val="28"/>
        </w:rPr>
        <w:t xml:space="preserve"> pathways are involved in bisphenol A-induced TNF-α and IL-6 production in BV2 microglial cells. Inflammation; 38(2): 637-648.</w:t>
      </w:r>
    </w:p>
    <w:p w14:paraId="49ECC7A6" w14:textId="7EFA4265" w:rsidR="00FA168D" w:rsidRPr="00086279" w:rsidRDefault="00086279" w:rsidP="000D440F">
      <w:pPr>
        <w:pStyle w:val="ListParagraph"/>
        <w:numPr>
          <w:ilvl w:val="0"/>
          <w:numId w:val="18"/>
        </w:numPr>
        <w:bidi w:val="0"/>
        <w:spacing w:line="360" w:lineRule="auto"/>
        <w:jc w:val="both"/>
        <w:rPr>
          <w:rFonts w:asciiTheme="majorBidi" w:hAnsiTheme="majorBidi" w:cstheme="majorBidi"/>
          <w:b/>
          <w:bCs/>
          <w:sz w:val="32"/>
          <w:szCs w:val="32"/>
          <w:lang w:bidi="ar-EG"/>
        </w:rPr>
      </w:pPr>
      <w:r w:rsidRPr="00086279">
        <w:rPr>
          <w:rFonts w:asciiTheme="majorBidi" w:hAnsiTheme="majorBidi" w:cstheme="majorBidi"/>
          <w:b/>
          <w:bCs/>
          <w:i/>
          <w:iCs/>
          <w:sz w:val="28"/>
          <w:szCs w:val="28"/>
        </w:rPr>
        <w:t xml:space="preserve">Li Y, Burns KA, </w:t>
      </w:r>
      <w:proofErr w:type="spellStart"/>
      <w:r w:rsidRPr="00086279">
        <w:rPr>
          <w:rFonts w:asciiTheme="majorBidi" w:hAnsiTheme="majorBidi" w:cstheme="majorBidi"/>
          <w:b/>
          <w:bCs/>
          <w:i/>
          <w:iCs/>
          <w:sz w:val="28"/>
          <w:szCs w:val="28"/>
        </w:rPr>
        <w:t>Arao</w:t>
      </w:r>
      <w:proofErr w:type="spellEnd"/>
      <w:r w:rsidRPr="00086279">
        <w:rPr>
          <w:rFonts w:asciiTheme="majorBidi" w:hAnsiTheme="majorBidi" w:cstheme="majorBidi"/>
          <w:b/>
          <w:bCs/>
          <w:i/>
          <w:iCs/>
          <w:sz w:val="28"/>
          <w:szCs w:val="28"/>
        </w:rPr>
        <w:t xml:space="preserve"> Y, </w:t>
      </w:r>
      <w:proofErr w:type="spellStart"/>
      <w:r w:rsidRPr="00086279">
        <w:rPr>
          <w:rFonts w:asciiTheme="majorBidi" w:hAnsiTheme="majorBidi" w:cstheme="majorBidi"/>
          <w:b/>
          <w:bCs/>
          <w:i/>
          <w:iCs/>
          <w:sz w:val="28"/>
          <w:szCs w:val="28"/>
        </w:rPr>
        <w:t>Luh</w:t>
      </w:r>
      <w:proofErr w:type="spellEnd"/>
      <w:r w:rsidRPr="00086279">
        <w:rPr>
          <w:rFonts w:asciiTheme="majorBidi" w:hAnsiTheme="majorBidi" w:cstheme="majorBidi"/>
          <w:b/>
          <w:bCs/>
          <w:i/>
          <w:iCs/>
          <w:sz w:val="28"/>
          <w:szCs w:val="28"/>
        </w:rPr>
        <w:t xml:space="preserve"> CJ &amp; </w:t>
      </w:r>
      <w:proofErr w:type="spellStart"/>
      <w:r w:rsidRPr="00086279">
        <w:rPr>
          <w:rFonts w:asciiTheme="majorBidi" w:hAnsiTheme="majorBidi" w:cstheme="majorBidi"/>
          <w:b/>
          <w:bCs/>
          <w:i/>
          <w:iCs/>
          <w:sz w:val="28"/>
          <w:szCs w:val="28"/>
        </w:rPr>
        <w:t>Korach</w:t>
      </w:r>
      <w:proofErr w:type="spellEnd"/>
      <w:r w:rsidRPr="00086279">
        <w:rPr>
          <w:rFonts w:asciiTheme="majorBidi" w:hAnsiTheme="majorBidi" w:cstheme="majorBidi"/>
          <w:b/>
          <w:bCs/>
          <w:i/>
          <w:iCs/>
          <w:sz w:val="28"/>
          <w:szCs w:val="28"/>
        </w:rPr>
        <w:t xml:space="preserve"> KS </w:t>
      </w:r>
      <w:r w:rsidRPr="00086279">
        <w:rPr>
          <w:rFonts w:asciiTheme="majorBidi" w:hAnsiTheme="majorBidi" w:cstheme="majorBidi"/>
          <w:b/>
          <w:bCs/>
          <w:i/>
          <w:iCs/>
          <w:sz w:val="28"/>
          <w:szCs w:val="28"/>
        </w:rPr>
        <w:br/>
        <w:t>(2012):</w:t>
      </w:r>
      <w:r w:rsidRPr="00086279">
        <w:rPr>
          <w:rFonts w:asciiTheme="majorBidi" w:hAnsiTheme="majorBidi" w:cstheme="majorBidi"/>
          <w:sz w:val="28"/>
          <w:szCs w:val="28"/>
        </w:rPr>
        <w:t xml:space="preserve"> Differential estrogenic actions of endocrine-disrupting chemicals bisphenol A, bisphenol AF, and zearalenone through estrogen receptor alpha and beta in vitro. Environmental Health Perspectives; 120 (7): 1029-1035.</w:t>
      </w:r>
    </w:p>
    <w:sectPr w:rsidR="00FA168D" w:rsidRPr="00086279" w:rsidSect="00A25C22">
      <w:footerReference w:type="default" r:id="rId4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F90E3" w14:textId="77777777" w:rsidR="00EB0A3F" w:rsidRDefault="00EB0A3F" w:rsidP="007D695D">
      <w:pPr>
        <w:spacing w:after="0" w:line="240" w:lineRule="auto"/>
      </w:pPr>
      <w:r>
        <w:separator/>
      </w:r>
    </w:p>
  </w:endnote>
  <w:endnote w:type="continuationSeparator" w:id="0">
    <w:p w14:paraId="1DB1657A" w14:textId="77777777" w:rsidR="00EB0A3F" w:rsidRDefault="00EB0A3F" w:rsidP="007D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79183181"/>
      <w:docPartObj>
        <w:docPartGallery w:val="Page Numbers (Bottom of Page)"/>
        <w:docPartUnique/>
      </w:docPartObj>
    </w:sdtPr>
    <w:sdtEndPr>
      <w:rPr>
        <w:noProof/>
      </w:rPr>
    </w:sdtEndPr>
    <w:sdtContent>
      <w:p w14:paraId="37CB02C6" w14:textId="74844DE5" w:rsidR="007D695D" w:rsidRDefault="007D695D">
        <w:pPr>
          <w:pStyle w:val="Footer"/>
          <w:jc w:val="center"/>
        </w:pPr>
        <w:r>
          <w:fldChar w:fldCharType="begin"/>
        </w:r>
        <w:r>
          <w:instrText xml:space="preserve"> PAGE   \* MERGEFORMAT </w:instrText>
        </w:r>
        <w:r>
          <w:fldChar w:fldCharType="separate"/>
        </w:r>
        <w:r w:rsidR="00CA6D50">
          <w:rPr>
            <w:noProof/>
            <w:rtl/>
          </w:rPr>
          <w:t>3</w:t>
        </w:r>
        <w:r>
          <w:rPr>
            <w:noProof/>
          </w:rPr>
          <w:fldChar w:fldCharType="end"/>
        </w:r>
      </w:p>
    </w:sdtContent>
  </w:sdt>
  <w:p w14:paraId="323AB62B" w14:textId="77777777" w:rsidR="007D695D" w:rsidRDefault="007D6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2C89" w14:textId="77777777" w:rsidR="00EB0A3F" w:rsidRDefault="00EB0A3F" w:rsidP="007D695D">
      <w:pPr>
        <w:spacing w:after="0" w:line="240" w:lineRule="auto"/>
      </w:pPr>
      <w:r>
        <w:separator/>
      </w:r>
    </w:p>
  </w:footnote>
  <w:footnote w:type="continuationSeparator" w:id="0">
    <w:p w14:paraId="600C5059" w14:textId="77777777" w:rsidR="00EB0A3F" w:rsidRDefault="00EB0A3F" w:rsidP="007D6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68E"/>
    <w:multiLevelType w:val="hybridMultilevel"/>
    <w:tmpl w:val="9F8AE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7297D"/>
    <w:multiLevelType w:val="hybridMultilevel"/>
    <w:tmpl w:val="B7B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39C4"/>
    <w:multiLevelType w:val="hybridMultilevel"/>
    <w:tmpl w:val="AA9C9278"/>
    <w:lvl w:ilvl="0" w:tplc="70CEE6E4">
      <w:start w:val="1"/>
      <w:numFmt w:val="decimal"/>
      <w:lvlText w:val="%1-"/>
      <w:lvlJc w:val="left"/>
      <w:pPr>
        <w:ind w:left="360" w:hanging="360"/>
      </w:pPr>
      <w:rPr>
        <w:rFonts w:hint="default"/>
        <w:b/>
        <w:i/>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B0184E"/>
    <w:multiLevelType w:val="hybridMultilevel"/>
    <w:tmpl w:val="DA127154"/>
    <w:lvl w:ilvl="0" w:tplc="05341DD4">
      <w:start w:val="1"/>
      <w:numFmt w:val="decimal"/>
      <w:lvlText w:val="%1-"/>
      <w:lvlJc w:val="left"/>
      <w:pPr>
        <w:ind w:left="1200" w:hanging="360"/>
      </w:pPr>
      <w:rPr>
        <w:rFonts w:asciiTheme="majorBidi" w:eastAsia="Times New Roman" w:hAnsiTheme="majorBidi" w:cstheme="majorBidi"/>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4" w15:restartNumberingAfterBreak="0">
    <w:nsid w:val="0DD6035E"/>
    <w:multiLevelType w:val="hybridMultilevel"/>
    <w:tmpl w:val="E9C60C1E"/>
    <w:lvl w:ilvl="0" w:tplc="3DA2E1B2">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664EC"/>
    <w:multiLevelType w:val="hybridMultilevel"/>
    <w:tmpl w:val="C7CA1140"/>
    <w:lvl w:ilvl="0" w:tplc="42CC154A">
      <w:start w:val="1"/>
      <w:numFmt w:val="decimal"/>
      <w:lvlText w:val="%1-"/>
      <w:lvlJc w:val="left"/>
      <w:pPr>
        <w:ind w:left="360" w:hanging="360"/>
      </w:pPr>
      <w:rPr>
        <w:rFonts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C9421A"/>
    <w:multiLevelType w:val="hybridMultilevel"/>
    <w:tmpl w:val="83B67102"/>
    <w:lvl w:ilvl="0" w:tplc="3E04814A">
      <w:start w:val="10"/>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5B23F7"/>
    <w:multiLevelType w:val="hybridMultilevel"/>
    <w:tmpl w:val="E940EB4A"/>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278713CD"/>
    <w:multiLevelType w:val="hybridMultilevel"/>
    <w:tmpl w:val="30B85DD4"/>
    <w:lvl w:ilvl="0" w:tplc="01FEC3BE">
      <w:start w:val="1"/>
      <w:numFmt w:val="decimal"/>
      <w:lvlText w:val="%1."/>
      <w:lvlJc w:val="left"/>
      <w:pPr>
        <w:ind w:left="360" w:hanging="360"/>
      </w:pPr>
      <w:rPr>
        <w:b/>
        <w:bCs/>
        <w:i/>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75221E"/>
    <w:multiLevelType w:val="hybridMultilevel"/>
    <w:tmpl w:val="FA20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70F94"/>
    <w:multiLevelType w:val="hybridMultilevel"/>
    <w:tmpl w:val="8174DBC0"/>
    <w:lvl w:ilvl="0" w:tplc="F4EA705E">
      <w:start w:val="1"/>
      <w:numFmt w:val="upperRoman"/>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335A7"/>
    <w:multiLevelType w:val="hybridMultilevel"/>
    <w:tmpl w:val="172064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6661AD6"/>
    <w:multiLevelType w:val="hybridMultilevel"/>
    <w:tmpl w:val="D904F1B2"/>
    <w:lvl w:ilvl="0" w:tplc="C20E3EE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D21D1"/>
    <w:multiLevelType w:val="multilevel"/>
    <w:tmpl w:val="0FF2FA2E"/>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7D09BA"/>
    <w:multiLevelType w:val="hybridMultilevel"/>
    <w:tmpl w:val="57F25102"/>
    <w:lvl w:ilvl="0" w:tplc="2CC28F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94219B"/>
    <w:multiLevelType w:val="hybridMultilevel"/>
    <w:tmpl w:val="E42AB518"/>
    <w:lvl w:ilvl="0" w:tplc="B164D9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5B85370E"/>
    <w:multiLevelType w:val="hybridMultilevel"/>
    <w:tmpl w:val="4F061D0E"/>
    <w:lvl w:ilvl="0" w:tplc="95D0D2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C43394"/>
    <w:multiLevelType w:val="hybridMultilevel"/>
    <w:tmpl w:val="DE90C460"/>
    <w:lvl w:ilvl="0" w:tplc="325C548C">
      <w:start w:val="1"/>
      <w:numFmt w:val="lowerRoman"/>
      <w:lvlText w:val="%1)"/>
      <w:lvlJc w:val="left"/>
      <w:pPr>
        <w:ind w:left="720" w:hanging="720"/>
      </w:pPr>
      <w:rPr>
        <w:rFonts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5"/>
  </w:num>
  <w:num w:numId="4">
    <w:abstractNumId w:val="9"/>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10"/>
  </w:num>
  <w:num w:numId="11">
    <w:abstractNumId w:val="7"/>
  </w:num>
  <w:num w:numId="12">
    <w:abstractNumId w:val="13"/>
  </w:num>
  <w:num w:numId="13">
    <w:abstractNumId w:val="8"/>
  </w:num>
  <w:num w:numId="14">
    <w:abstractNumId w:val="1"/>
  </w:num>
  <w:num w:numId="15">
    <w:abstractNumId w:val="5"/>
  </w:num>
  <w:num w:numId="16">
    <w:abstractNumId w:val="14"/>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6024"/>
    <w:rsid w:val="000026A4"/>
    <w:rsid w:val="000035FC"/>
    <w:rsid w:val="000067AA"/>
    <w:rsid w:val="00007E9F"/>
    <w:rsid w:val="0001163F"/>
    <w:rsid w:val="00013EF2"/>
    <w:rsid w:val="00015001"/>
    <w:rsid w:val="00015F2B"/>
    <w:rsid w:val="00016E95"/>
    <w:rsid w:val="00026DBA"/>
    <w:rsid w:val="0003418C"/>
    <w:rsid w:val="00034865"/>
    <w:rsid w:val="000368F0"/>
    <w:rsid w:val="00047572"/>
    <w:rsid w:val="000552C0"/>
    <w:rsid w:val="00055950"/>
    <w:rsid w:val="0006064E"/>
    <w:rsid w:val="00061DBC"/>
    <w:rsid w:val="0006484F"/>
    <w:rsid w:val="000677CE"/>
    <w:rsid w:val="00070259"/>
    <w:rsid w:val="0008175C"/>
    <w:rsid w:val="000826ED"/>
    <w:rsid w:val="00086279"/>
    <w:rsid w:val="00090EDC"/>
    <w:rsid w:val="0009209F"/>
    <w:rsid w:val="0009429B"/>
    <w:rsid w:val="000A2AED"/>
    <w:rsid w:val="000A375C"/>
    <w:rsid w:val="000A384A"/>
    <w:rsid w:val="000A46AF"/>
    <w:rsid w:val="000A5FE3"/>
    <w:rsid w:val="000A742E"/>
    <w:rsid w:val="000C2724"/>
    <w:rsid w:val="000E121B"/>
    <w:rsid w:val="000E19CA"/>
    <w:rsid w:val="000E209C"/>
    <w:rsid w:val="000E3C61"/>
    <w:rsid w:val="000F1ED3"/>
    <w:rsid w:val="000F40F3"/>
    <w:rsid w:val="001002A0"/>
    <w:rsid w:val="00110D8A"/>
    <w:rsid w:val="001112B4"/>
    <w:rsid w:val="001163FA"/>
    <w:rsid w:val="0012070E"/>
    <w:rsid w:val="001261F0"/>
    <w:rsid w:val="00134D79"/>
    <w:rsid w:val="001401F4"/>
    <w:rsid w:val="001464CB"/>
    <w:rsid w:val="0014662E"/>
    <w:rsid w:val="00155DD5"/>
    <w:rsid w:val="001561BB"/>
    <w:rsid w:val="0016078E"/>
    <w:rsid w:val="001632EF"/>
    <w:rsid w:val="001647BE"/>
    <w:rsid w:val="0016635A"/>
    <w:rsid w:val="00177996"/>
    <w:rsid w:val="00177E8E"/>
    <w:rsid w:val="001928F9"/>
    <w:rsid w:val="00193EF5"/>
    <w:rsid w:val="001A56E3"/>
    <w:rsid w:val="001A5C2F"/>
    <w:rsid w:val="001A6495"/>
    <w:rsid w:val="001B1897"/>
    <w:rsid w:val="001B619B"/>
    <w:rsid w:val="001B6F5E"/>
    <w:rsid w:val="001C2009"/>
    <w:rsid w:val="001C5CD8"/>
    <w:rsid w:val="001C75FC"/>
    <w:rsid w:val="001C76FD"/>
    <w:rsid w:val="001E2182"/>
    <w:rsid w:val="001E24B4"/>
    <w:rsid w:val="001E4F48"/>
    <w:rsid w:val="001E7409"/>
    <w:rsid w:val="001E7CB8"/>
    <w:rsid w:val="001F66C7"/>
    <w:rsid w:val="001F68B1"/>
    <w:rsid w:val="002013A7"/>
    <w:rsid w:val="00205AAE"/>
    <w:rsid w:val="002140E1"/>
    <w:rsid w:val="00215C71"/>
    <w:rsid w:val="00216EE3"/>
    <w:rsid w:val="00233458"/>
    <w:rsid w:val="00234AE8"/>
    <w:rsid w:val="00235ACC"/>
    <w:rsid w:val="00237AA5"/>
    <w:rsid w:val="00240864"/>
    <w:rsid w:val="0024156F"/>
    <w:rsid w:val="00241E15"/>
    <w:rsid w:val="00244AE2"/>
    <w:rsid w:val="00246580"/>
    <w:rsid w:val="00247E27"/>
    <w:rsid w:val="00250366"/>
    <w:rsid w:val="00251E01"/>
    <w:rsid w:val="00252590"/>
    <w:rsid w:val="00254FBE"/>
    <w:rsid w:val="00254FDB"/>
    <w:rsid w:val="002607E9"/>
    <w:rsid w:val="0026320A"/>
    <w:rsid w:val="0026770F"/>
    <w:rsid w:val="00270512"/>
    <w:rsid w:val="00280259"/>
    <w:rsid w:val="00280D54"/>
    <w:rsid w:val="00282BBD"/>
    <w:rsid w:val="00284D8A"/>
    <w:rsid w:val="002929F1"/>
    <w:rsid w:val="002A43E4"/>
    <w:rsid w:val="002A4B82"/>
    <w:rsid w:val="002B0BF9"/>
    <w:rsid w:val="002B0FFB"/>
    <w:rsid w:val="002B3872"/>
    <w:rsid w:val="002C05CC"/>
    <w:rsid w:val="002C4054"/>
    <w:rsid w:val="002D7ED2"/>
    <w:rsid w:val="002E1E3F"/>
    <w:rsid w:val="002E20BB"/>
    <w:rsid w:val="002E2520"/>
    <w:rsid w:val="002E361A"/>
    <w:rsid w:val="002F2509"/>
    <w:rsid w:val="002F2AAE"/>
    <w:rsid w:val="002F6A71"/>
    <w:rsid w:val="002F7E06"/>
    <w:rsid w:val="00307B37"/>
    <w:rsid w:val="003112B7"/>
    <w:rsid w:val="00313EED"/>
    <w:rsid w:val="00314AD3"/>
    <w:rsid w:val="00320882"/>
    <w:rsid w:val="003227E3"/>
    <w:rsid w:val="00325B5E"/>
    <w:rsid w:val="00327FC2"/>
    <w:rsid w:val="003315D4"/>
    <w:rsid w:val="0033742A"/>
    <w:rsid w:val="00340CB3"/>
    <w:rsid w:val="00341D2E"/>
    <w:rsid w:val="00346036"/>
    <w:rsid w:val="00347A10"/>
    <w:rsid w:val="00347EFC"/>
    <w:rsid w:val="00351497"/>
    <w:rsid w:val="00356E3F"/>
    <w:rsid w:val="003616D4"/>
    <w:rsid w:val="00363DBB"/>
    <w:rsid w:val="00375770"/>
    <w:rsid w:val="00375CB4"/>
    <w:rsid w:val="003760EF"/>
    <w:rsid w:val="00376F91"/>
    <w:rsid w:val="00377E15"/>
    <w:rsid w:val="003804A8"/>
    <w:rsid w:val="00380AB9"/>
    <w:rsid w:val="00385384"/>
    <w:rsid w:val="00391186"/>
    <w:rsid w:val="00391977"/>
    <w:rsid w:val="00397285"/>
    <w:rsid w:val="003A1ADA"/>
    <w:rsid w:val="003A2846"/>
    <w:rsid w:val="003A355B"/>
    <w:rsid w:val="003A734E"/>
    <w:rsid w:val="003B2D13"/>
    <w:rsid w:val="003B64F2"/>
    <w:rsid w:val="003C08C2"/>
    <w:rsid w:val="003C36D4"/>
    <w:rsid w:val="003C7586"/>
    <w:rsid w:val="003D4E7B"/>
    <w:rsid w:val="003E00B9"/>
    <w:rsid w:val="003E10FE"/>
    <w:rsid w:val="003E61B1"/>
    <w:rsid w:val="00411BEC"/>
    <w:rsid w:val="004160DE"/>
    <w:rsid w:val="00416B70"/>
    <w:rsid w:val="0042071F"/>
    <w:rsid w:val="00426452"/>
    <w:rsid w:val="00435C71"/>
    <w:rsid w:val="00437498"/>
    <w:rsid w:val="004422B7"/>
    <w:rsid w:val="00461BA7"/>
    <w:rsid w:val="0046321D"/>
    <w:rsid w:val="0046562E"/>
    <w:rsid w:val="00472438"/>
    <w:rsid w:val="00472E03"/>
    <w:rsid w:val="004737E2"/>
    <w:rsid w:val="0049322A"/>
    <w:rsid w:val="00495A51"/>
    <w:rsid w:val="004A734E"/>
    <w:rsid w:val="004B3898"/>
    <w:rsid w:val="004B5E52"/>
    <w:rsid w:val="004C2604"/>
    <w:rsid w:val="004C33FC"/>
    <w:rsid w:val="004D25BC"/>
    <w:rsid w:val="004D5538"/>
    <w:rsid w:val="004E0716"/>
    <w:rsid w:val="004E15AF"/>
    <w:rsid w:val="004F44B3"/>
    <w:rsid w:val="004F5E52"/>
    <w:rsid w:val="004F6DA7"/>
    <w:rsid w:val="004F7E16"/>
    <w:rsid w:val="0050126A"/>
    <w:rsid w:val="005119D5"/>
    <w:rsid w:val="005179B8"/>
    <w:rsid w:val="00521367"/>
    <w:rsid w:val="005256BC"/>
    <w:rsid w:val="005261B7"/>
    <w:rsid w:val="0052757D"/>
    <w:rsid w:val="00527A32"/>
    <w:rsid w:val="00536422"/>
    <w:rsid w:val="00537033"/>
    <w:rsid w:val="00537592"/>
    <w:rsid w:val="00537F36"/>
    <w:rsid w:val="005405EC"/>
    <w:rsid w:val="005429C2"/>
    <w:rsid w:val="0054677A"/>
    <w:rsid w:val="00555456"/>
    <w:rsid w:val="00565F79"/>
    <w:rsid w:val="00566426"/>
    <w:rsid w:val="005669C0"/>
    <w:rsid w:val="00571480"/>
    <w:rsid w:val="005745EC"/>
    <w:rsid w:val="00584207"/>
    <w:rsid w:val="00587A1C"/>
    <w:rsid w:val="005A0AD1"/>
    <w:rsid w:val="005A5981"/>
    <w:rsid w:val="005A6DF7"/>
    <w:rsid w:val="005B4895"/>
    <w:rsid w:val="005B4EB4"/>
    <w:rsid w:val="005B54DB"/>
    <w:rsid w:val="005C0774"/>
    <w:rsid w:val="005C40AC"/>
    <w:rsid w:val="005C51A9"/>
    <w:rsid w:val="005D0F57"/>
    <w:rsid w:val="005D7717"/>
    <w:rsid w:val="005D7B2F"/>
    <w:rsid w:val="005E09CF"/>
    <w:rsid w:val="005E3027"/>
    <w:rsid w:val="005F1560"/>
    <w:rsid w:val="005F1C99"/>
    <w:rsid w:val="005F4E5B"/>
    <w:rsid w:val="005F6912"/>
    <w:rsid w:val="00601DA8"/>
    <w:rsid w:val="00603C9D"/>
    <w:rsid w:val="0060783C"/>
    <w:rsid w:val="00611404"/>
    <w:rsid w:val="0061140A"/>
    <w:rsid w:val="00612B15"/>
    <w:rsid w:val="00623098"/>
    <w:rsid w:val="006238EE"/>
    <w:rsid w:val="0062704F"/>
    <w:rsid w:val="00631EA4"/>
    <w:rsid w:val="006343F3"/>
    <w:rsid w:val="006460EE"/>
    <w:rsid w:val="00647F57"/>
    <w:rsid w:val="0065019A"/>
    <w:rsid w:val="006502EA"/>
    <w:rsid w:val="00654800"/>
    <w:rsid w:val="006578AE"/>
    <w:rsid w:val="0067265D"/>
    <w:rsid w:val="006764CE"/>
    <w:rsid w:val="006771A3"/>
    <w:rsid w:val="00680DDE"/>
    <w:rsid w:val="00683A12"/>
    <w:rsid w:val="0068567A"/>
    <w:rsid w:val="006857E0"/>
    <w:rsid w:val="0069218B"/>
    <w:rsid w:val="00695E99"/>
    <w:rsid w:val="00697F6F"/>
    <w:rsid w:val="006A3206"/>
    <w:rsid w:val="006A6243"/>
    <w:rsid w:val="006B1D1E"/>
    <w:rsid w:val="006B38B4"/>
    <w:rsid w:val="006B730F"/>
    <w:rsid w:val="006B7C5C"/>
    <w:rsid w:val="006C1995"/>
    <w:rsid w:val="006C46C0"/>
    <w:rsid w:val="006E09C4"/>
    <w:rsid w:val="006E0FA7"/>
    <w:rsid w:val="006F0DA3"/>
    <w:rsid w:val="006F3C78"/>
    <w:rsid w:val="006F5774"/>
    <w:rsid w:val="006F5E32"/>
    <w:rsid w:val="00702F58"/>
    <w:rsid w:val="007061F5"/>
    <w:rsid w:val="00706B2B"/>
    <w:rsid w:val="00735B91"/>
    <w:rsid w:val="0074672D"/>
    <w:rsid w:val="00746F5D"/>
    <w:rsid w:val="00754557"/>
    <w:rsid w:val="00761F78"/>
    <w:rsid w:val="0076203F"/>
    <w:rsid w:val="0076470D"/>
    <w:rsid w:val="007673C3"/>
    <w:rsid w:val="00776B25"/>
    <w:rsid w:val="007806F4"/>
    <w:rsid w:val="0078389C"/>
    <w:rsid w:val="00792240"/>
    <w:rsid w:val="00794E02"/>
    <w:rsid w:val="007956FF"/>
    <w:rsid w:val="0079693C"/>
    <w:rsid w:val="00796970"/>
    <w:rsid w:val="007A02B7"/>
    <w:rsid w:val="007A534E"/>
    <w:rsid w:val="007A79D6"/>
    <w:rsid w:val="007B1530"/>
    <w:rsid w:val="007B5870"/>
    <w:rsid w:val="007C100B"/>
    <w:rsid w:val="007C4CBD"/>
    <w:rsid w:val="007D356F"/>
    <w:rsid w:val="007D695D"/>
    <w:rsid w:val="007E149B"/>
    <w:rsid w:val="007E7E03"/>
    <w:rsid w:val="007F127A"/>
    <w:rsid w:val="007F36E1"/>
    <w:rsid w:val="00807FCF"/>
    <w:rsid w:val="00811204"/>
    <w:rsid w:val="00822A2D"/>
    <w:rsid w:val="008238A4"/>
    <w:rsid w:val="0082608E"/>
    <w:rsid w:val="008264D3"/>
    <w:rsid w:val="008279D4"/>
    <w:rsid w:val="0083379F"/>
    <w:rsid w:val="008370A8"/>
    <w:rsid w:val="00861938"/>
    <w:rsid w:val="008627CA"/>
    <w:rsid w:val="00862D45"/>
    <w:rsid w:val="008632BB"/>
    <w:rsid w:val="008637B4"/>
    <w:rsid w:val="0087056F"/>
    <w:rsid w:val="008737D9"/>
    <w:rsid w:val="00874191"/>
    <w:rsid w:val="00892DAC"/>
    <w:rsid w:val="00896167"/>
    <w:rsid w:val="00897D35"/>
    <w:rsid w:val="008A4673"/>
    <w:rsid w:val="008A5C47"/>
    <w:rsid w:val="008A7A24"/>
    <w:rsid w:val="008A7ED2"/>
    <w:rsid w:val="008B0BAB"/>
    <w:rsid w:val="008B0DF6"/>
    <w:rsid w:val="008B3DD5"/>
    <w:rsid w:val="008C2BC0"/>
    <w:rsid w:val="008C3A71"/>
    <w:rsid w:val="008C7B1F"/>
    <w:rsid w:val="008D0494"/>
    <w:rsid w:val="008D2D29"/>
    <w:rsid w:val="008D5D72"/>
    <w:rsid w:val="008E2092"/>
    <w:rsid w:val="008E2297"/>
    <w:rsid w:val="008F1F41"/>
    <w:rsid w:val="008F498B"/>
    <w:rsid w:val="009012E7"/>
    <w:rsid w:val="00902E0A"/>
    <w:rsid w:val="0091079A"/>
    <w:rsid w:val="009207FC"/>
    <w:rsid w:val="009230A8"/>
    <w:rsid w:val="00923BE2"/>
    <w:rsid w:val="009266AC"/>
    <w:rsid w:val="00930501"/>
    <w:rsid w:val="00932005"/>
    <w:rsid w:val="00933994"/>
    <w:rsid w:val="00935A61"/>
    <w:rsid w:val="009411AD"/>
    <w:rsid w:val="0094405B"/>
    <w:rsid w:val="00957D5F"/>
    <w:rsid w:val="009640E0"/>
    <w:rsid w:val="0097336F"/>
    <w:rsid w:val="009748DE"/>
    <w:rsid w:val="00977D65"/>
    <w:rsid w:val="00984A99"/>
    <w:rsid w:val="0099507E"/>
    <w:rsid w:val="009A178D"/>
    <w:rsid w:val="009A337D"/>
    <w:rsid w:val="009B1BDF"/>
    <w:rsid w:val="009B3BB2"/>
    <w:rsid w:val="009B419A"/>
    <w:rsid w:val="009B4AAA"/>
    <w:rsid w:val="009B4E92"/>
    <w:rsid w:val="009B5A14"/>
    <w:rsid w:val="009C0E4C"/>
    <w:rsid w:val="009C11DC"/>
    <w:rsid w:val="009C19B0"/>
    <w:rsid w:val="009C4428"/>
    <w:rsid w:val="009C4A93"/>
    <w:rsid w:val="009D0690"/>
    <w:rsid w:val="009D6C28"/>
    <w:rsid w:val="009E4F41"/>
    <w:rsid w:val="009E5F1C"/>
    <w:rsid w:val="009E6253"/>
    <w:rsid w:val="009E76BC"/>
    <w:rsid w:val="009F0871"/>
    <w:rsid w:val="009F132F"/>
    <w:rsid w:val="009F4757"/>
    <w:rsid w:val="00A1243D"/>
    <w:rsid w:val="00A134A5"/>
    <w:rsid w:val="00A21A39"/>
    <w:rsid w:val="00A21FB1"/>
    <w:rsid w:val="00A23864"/>
    <w:rsid w:val="00A25AD3"/>
    <w:rsid w:val="00A25C22"/>
    <w:rsid w:val="00A27BA6"/>
    <w:rsid w:val="00A32388"/>
    <w:rsid w:val="00A33638"/>
    <w:rsid w:val="00A35D75"/>
    <w:rsid w:val="00A427FE"/>
    <w:rsid w:val="00A454A8"/>
    <w:rsid w:val="00A45523"/>
    <w:rsid w:val="00A5337C"/>
    <w:rsid w:val="00A549A8"/>
    <w:rsid w:val="00A55256"/>
    <w:rsid w:val="00A56034"/>
    <w:rsid w:val="00A56E39"/>
    <w:rsid w:val="00A65A3F"/>
    <w:rsid w:val="00A7097B"/>
    <w:rsid w:val="00A73D50"/>
    <w:rsid w:val="00A74650"/>
    <w:rsid w:val="00A74AF3"/>
    <w:rsid w:val="00A755F1"/>
    <w:rsid w:val="00A75F88"/>
    <w:rsid w:val="00A81FB1"/>
    <w:rsid w:val="00A85232"/>
    <w:rsid w:val="00A93D5F"/>
    <w:rsid w:val="00AA2104"/>
    <w:rsid w:val="00AA4307"/>
    <w:rsid w:val="00AB2774"/>
    <w:rsid w:val="00AB3AB7"/>
    <w:rsid w:val="00AC3296"/>
    <w:rsid w:val="00AC4B1E"/>
    <w:rsid w:val="00AC5B27"/>
    <w:rsid w:val="00AD0615"/>
    <w:rsid w:val="00AD261B"/>
    <w:rsid w:val="00AD46E3"/>
    <w:rsid w:val="00AE17A9"/>
    <w:rsid w:val="00AE3433"/>
    <w:rsid w:val="00AF3BC0"/>
    <w:rsid w:val="00AF6978"/>
    <w:rsid w:val="00B003FD"/>
    <w:rsid w:val="00B11FFE"/>
    <w:rsid w:val="00B139FB"/>
    <w:rsid w:val="00B1517D"/>
    <w:rsid w:val="00B217F1"/>
    <w:rsid w:val="00B23281"/>
    <w:rsid w:val="00B267A6"/>
    <w:rsid w:val="00B2687D"/>
    <w:rsid w:val="00B329CD"/>
    <w:rsid w:val="00B33331"/>
    <w:rsid w:val="00B36051"/>
    <w:rsid w:val="00B44871"/>
    <w:rsid w:val="00B50F3C"/>
    <w:rsid w:val="00B62262"/>
    <w:rsid w:val="00B6634C"/>
    <w:rsid w:val="00B7198A"/>
    <w:rsid w:val="00B71C9C"/>
    <w:rsid w:val="00B731D2"/>
    <w:rsid w:val="00B8347F"/>
    <w:rsid w:val="00B84465"/>
    <w:rsid w:val="00B94957"/>
    <w:rsid w:val="00B975CF"/>
    <w:rsid w:val="00BA1E4D"/>
    <w:rsid w:val="00BA6A15"/>
    <w:rsid w:val="00BA7386"/>
    <w:rsid w:val="00BB1706"/>
    <w:rsid w:val="00BC67DD"/>
    <w:rsid w:val="00BC6D34"/>
    <w:rsid w:val="00BD2E5D"/>
    <w:rsid w:val="00BD50EE"/>
    <w:rsid w:val="00BD66CC"/>
    <w:rsid w:val="00BE232C"/>
    <w:rsid w:val="00BE45FB"/>
    <w:rsid w:val="00BE686E"/>
    <w:rsid w:val="00BE72E1"/>
    <w:rsid w:val="00BF1882"/>
    <w:rsid w:val="00BF2646"/>
    <w:rsid w:val="00C02AEE"/>
    <w:rsid w:val="00C05497"/>
    <w:rsid w:val="00C1030D"/>
    <w:rsid w:val="00C16118"/>
    <w:rsid w:val="00C1674D"/>
    <w:rsid w:val="00C21ACB"/>
    <w:rsid w:val="00C24300"/>
    <w:rsid w:val="00C4280A"/>
    <w:rsid w:val="00C50735"/>
    <w:rsid w:val="00C5604B"/>
    <w:rsid w:val="00C56848"/>
    <w:rsid w:val="00C626D9"/>
    <w:rsid w:val="00C66B02"/>
    <w:rsid w:val="00C67706"/>
    <w:rsid w:val="00C70CD3"/>
    <w:rsid w:val="00C77FF1"/>
    <w:rsid w:val="00C816C4"/>
    <w:rsid w:val="00C82B61"/>
    <w:rsid w:val="00C85186"/>
    <w:rsid w:val="00C86697"/>
    <w:rsid w:val="00C867F5"/>
    <w:rsid w:val="00C87289"/>
    <w:rsid w:val="00C92D73"/>
    <w:rsid w:val="00C92E2B"/>
    <w:rsid w:val="00CA304C"/>
    <w:rsid w:val="00CA3351"/>
    <w:rsid w:val="00CA50A7"/>
    <w:rsid w:val="00CA6032"/>
    <w:rsid w:val="00CA6D50"/>
    <w:rsid w:val="00CB32CF"/>
    <w:rsid w:val="00CB49A4"/>
    <w:rsid w:val="00CB6C4D"/>
    <w:rsid w:val="00CC2CC2"/>
    <w:rsid w:val="00CC35B5"/>
    <w:rsid w:val="00CC3C60"/>
    <w:rsid w:val="00CC5D8D"/>
    <w:rsid w:val="00CC6DFB"/>
    <w:rsid w:val="00CC7925"/>
    <w:rsid w:val="00CD09F1"/>
    <w:rsid w:val="00CD17AB"/>
    <w:rsid w:val="00CD27DB"/>
    <w:rsid w:val="00CE4973"/>
    <w:rsid w:val="00CE51B8"/>
    <w:rsid w:val="00CF1554"/>
    <w:rsid w:val="00CF1ABB"/>
    <w:rsid w:val="00CF59FC"/>
    <w:rsid w:val="00D00F83"/>
    <w:rsid w:val="00D051BA"/>
    <w:rsid w:val="00D104FB"/>
    <w:rsid w:val="00D108BD"/>
    <w:rsid w:val="00D119FB"/>
    <w:rsid w:val="00D1375F"/>
    <w:rsid w:val="00D154FC"/>
    <w:rsid w:val="00D20F5A"/>
    <w:rsid w:val="00D22A50"/>
    <w:rsid w:val="00D248E5"/>
    <w:rsid w:val="00D351E8"/>
    <w:rsid w:val="00D35ED4"/>
    <w:rsid w:val="00D42CA9"/>
    <w:rsid w:val="00D42F4E"/>
    <w:rsid w:val="00D46313"/>
    <w:rsid w:val="00D56024"/>
    <w:rsid w:val="00D611AA"/>
    <w:rsid w:val="00D668DD"/>
    <w:rsid w:val="00D74F0A"/>
    <w:rsid w:val="00D932EB"/>
    <w:rsid w:val="00D93A2F"/>
    <w:rsid w:val="00DA2677"/>
    <w:rsid w:val="00DA5AD9"/>
    <w:rsid w:val="00DA625F"/>
    <w:rsid w:val="00DA7E02"/>
    <w:rsid w:val="00DA7F24"/>
    <w:rsid w:val="00DB048C"/>
    <w:rsid w:val="00DC1AF5"/>
    <w:rsid w:val="00DC6122"/>
    <w:rsid w:val="00DC7066"/>
    <w:rsid w:val="00DD382B"/>
    <w:rsid w:val="00DD5A22"/>
    <w:rsid w:val="00DD688A"/>
    <w:rsid w:val="00DE1A8F"/>
    <w:rsid w:val="00DF2D04"/>
    <w:rsid w:val="00DF3A4F"/>
    <w:rsid w:val="00DF46F7"/>
    <w:rsid w:val="00DF4D10"/>
    <w:rsid w:val="00E02B39"/>
    <w:rsid w:val="00E07972"/>
    <w:rsid w:val="00E145D4"/>
    <w:rsid w:val="00E15693"/>
    <w:rsid w:val="00E16BD6"/>
    <w:rsid w:val="00E20729"/>
    <w:rsid w:val="00E25853"/>
    <w:rsid w:val="00E3419C"/>
    <w:rsid w:val="00E40C61"/>
    <w:rsid w:val="00E42B20"/>
    <w:rsid w:val="00E4321E"/>
    <w:rsid w:val="00E57FF6"/>
    <w:rsid w:val="00E60F26"/>
    <w:rsid w:val="00E636F2"/>
    <w:rsid w:val="00E64CBC"/>
    <w:rsid w:val="00E717E2"/>
    <w:rsid w:val="00E73629"/>
    <w:rsid w:val="00E751B0"/>
    <w:rsid w:val="00E7739B"/>
    <w:rsid w:val="00E822F4"/>
    <w:rsid w:val="00E838DF"/>
    <w:rsid w:val="00E86981"/>
    <w:rsid w:val="00E942C6"/>
    <w:rsid w:val="00E975F9"/>
    <w:rsid w:val="00EA26D3"/>
    <w:rsid w:val="00EA5ACC"/>
    <w:rsid w:val="00EB044C"/>
    <w:rsid w:val="00EB0A3F"/>
    <w:rsid w:val="00EB17AE"/>
    <w:rsid w:val="00EB63D5"/>
    <w:rsid w:val="00EC3DF6"/>
    <w:rsid w:val="00ED0BB3"/>
    <w:rsid w:val="00EE77B4"/>
    <w:rsid w:val="00EF074A"/>
    <w:rsid w:val="00EF18BF"/>
    <w:rsid w:val="00EF6E9A"/>
    <w:rsid w:val="00F12211"/>
    <w:rsid w:val="00F1326A"/>
    <w:rsid w:val="00F27E39"/>
    <w:rsid w:val="00F320EB"/>
    <w:rsid w:val="00F3243B"/>
    <w:rsid w:val="00F34701"/>
    <w:rsid w:val="00F44AF7"/>
    <w:rsid w:val="00F47682"/>
    <w:rsid w:val="00F5688C"/>
    <w:rsid w:val="00F570BE"/>
    <w:rsid w:val="00F633DA"/>
    <w:rsid w:val="00F63764"/>
    <w:rsid w:val="00F706CF"/>
    <w:rsid w:val="00F84825"/>
    <w:rsid w:val="00F87A63"/>
    <w:rsid w:val="00F92902"/>
    <w:rsid w:val="00F96C6D"/>
    <w:rsid w:val="00FA168D"/>
    <w:rsid w:val="00FA22AE"/>
    <w:rsid w:val="00FA3BC2"/>
    <w:rsid w:val="00FA4722"/>
    <w:rsid w:val="00FA6B7D"/>
    <w:rsid w:val="00FA7FB0"/>
    <w:rsid w:val="00FB49F4"/>
    <w:rsid w:val="00FB6A74"/>
    <w:rsid w:val="00FD1F85"/>
    <w:rsid w:val="00FD2446"/>
    <w:rsid w:val="00FE09EF"/>
    <w:rsid w:val="00FE2698"/>
    <w:rsid w:val="00FE2A5D"/>
    <w:rsid w:val="00FE31CC"/>
    <w:rsid w:val="00FF41F0"/>
    <w:rsid w:val="00FF570E"/>
    <w:rsid w:val="00FF5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94FE"/>
  <w15:docId w15:val="{1AB6E2CB-4F6A-4422-A825-5B25AA1D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09"/>
    <w:pPr>
      <w:bidi/>
    </w:pPr>
  </w:style>
  <w:style w:type="paragraph" w:styleId="Heading1">
    <w:name w:val="heading 1"/>
    <w:basedOn w:val="Normal"/>
    <w:next w:val="Normal"/>
    <w:link w:val="Heading1Char"/>
    <w:uiPriority w:val="9"/>
    <w:qFormat/>
    <w:rsid w:val="00E717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6343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24"/>
    <w:pPr>
      <w:ind w:left="720"/>
      <w:contextualSpacing/>
    </w:pPr>
  </w:style>
  <w:style w:type="paragraph" w:customStyle="1" w:styleId="Default">
    <w:name w:val="Default"/>
    <w:rsid w:val="00683A1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3994"/>
    <w:rPr>
      <w:color w:val="0000FF" w:themeColor="hyperlink"/>
      <w:u w:val="single"/>
    </w:rPr>
  </w:style>
  <w:style w:type="character" w:styleId="Strong">
    <w:name w:val="Strong"/>
    <w:basedOn w:val="DefaultParagraphFont"/>
    <w:uiPriority w:val="22"/>
    <w:qFormat/>
    <w:rsid w:val="006F0DA3"/>
    <w:rPr>
      <w:b/>
      <w:bCs/>
    </w:rPr>
  </w:style>
  <w:style w:type="character" w:customStyle="1" w:styleId="cit">
    <w:name w:val="cit"/>
    <w:basedOn w:val="DefaultParagraphFont"/>
    <w:rsid w:val="00C56848"/>
  </w:style>
  <w:style w:type="character" w:customStyle="1" w:styleId="fm-vol-iss-date">
    <w:name w:val="fm-vol-iss-date"/>
    <w:basedOn w:val="DefaultParagraphFont"/>
    <w:rsid w:val="00C56848"/>
  </w:style>
  <w:style w:type="character" w:customStyle="1" w:styleId="doi">
    <w:name w:val="doi"/>
    <w:basedOn w:val="DefaultParagraphFont"/>
    <w:rsid w:val="00C56848"/>
  </w:style>
  <w:style w:type="character" w:customStyle="1" w:styleId="fm-citation-ids-label">
    <w:name w:val="fm-citation-ids-label"/>
    <w:basedOn w:val="DefaultParagraphFont"/>
    <w:rsid w:val="00C56848"/>
  </w:style>
  <w:style w:type="character" w:customStyle="1" w:styleId="apple-converted-space">
    <w:name w:val="apple-converted-space"/>
    <w:basedOn w:val="DefaultParagraphFont"/>
    <w:rsid w:val="00C56848"/>
  </w:style>
  <w:style w:type="paragraph" w:styleId="BalloonText">
    <w:name w:val="Balloon Text"/>
    <w:basedOn w:val="Normal"/>
    <w:link w:val="BalloonTextChar"/>
    <w:uiPriority w:val="99"/>
    <w:semiHidden/>
    <w:unhideWhenUsed/>
    <w:rsid w:val="003A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DA"/>
    <w:rPr>
      <w:rFonts w:ascii="Tahoma" w:hAnsi="Tahoma" w:cs="Tahoma"/>
      <w:sz w:val="16"/>
      <w:szCs w:val="16"/>
    </w:rPr>
  </w:style>
  <w:style w:type="character" w:customStyle="1" w:styleId="highlight">
    <w:name w:val="highlight"/>
    <w:basedOn w:val="DefaultParagraphFont"/>
    <w:rsid w:val="00DB048C"/>
  </w:style>
  <w:style w:type="table" w:styleId="TableGrid">
    <w:name w:val="Table Grid"/>
    <w:basedOn w:val="TableNormal"/>
    <w:uiPriority w:val="59"/>
    <w:rsid w:val="00160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6343F3"/>
    <w:rPr>
      <w:rFonts w:ascii="Times New Roman" w:eastAsia="Times New Roman" w:hAnsi="Times New Roman" w:cs="Times New Roman"/>
      <w:b/>
      <w:bCs/>
      <w:sz w:val="27"/>
      <w:szCs w:val="27"/>
    </w:rPr>
  </w:style>
  <w:style w:type="paragraph" w:styleId="NormalWeb">
    <w:name w:val="Normal (Web)"/>
    <w:basedOn w:val="Normal"/>
    <w:uiPriority w:val="99"/>
    <w:unhideWhenUsed/>
    <w:rsid w:val="00735B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15">
    <w:name w:val="mb15"/>
    <w:basedOn w:val="Normal"/>
    <w:rsid w:val="00862D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862D45"/>
  </w:style>
  <w:style w:type="paragraph" w:customStyle="1" w:styleId="intro">
    <w:name w:val="intro"/>
    <w:basedOn w:val="Normal"/>
    <w:rsid w:val="00AC4B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B1E"/>
    <w:rPr>
      <w:i/>
      <w:iCs/>
    </w:rPr>
  </w:style>
  <w:style w:type="character" w:styleId="HTMLCite">
    <w:name w:val="HTML Cite"/>
    <w:basedOn w:val="DefaultParagraphFont"/>
    <w:uiPriority w:val="99"/>
    <w:semiHidden/>
    <w:unhideWhenUsed/>
    <w:rsid w:val="00761F78"/>
    <w:rPr>
      <w:i/>
      <w:iCs/>
    </w:rPr>
  </w:style>
  <w:style w:type="character" w:customStyle="1" w:styleId="jtitle">
    <w:name w:val="jtitle"/>
    <w:basedOn w:val="DefaultParagraphFont"/>
    <w:rsid w:val="00E717E2"/>
  </w:style>
  <w:style w:type="character" w:customStyle="1" w:styleId="arttitle">
    <w:name w:val="arttitle"/>
    <w:basedOn w:val="DefaultParagraphFont"/>
    <w:rsid w:val="00E717E2"/>
  </w:style>
  <w:style w:type="character" w:customStyle="1" w:styleId="Heading1Char">
    <w:name w:val="Heading 1 Char"/>
    <w:basedOn w:val="DefaultParagraphFont"/>
    <w:link w:val="Heading1"/>
    <w:uiPriority w:val="9"/>
    <w:rsid w:val="00E717E2"/>
    <w:rPr>
      <w:rFonts w:asciiTheme="majorHAnsi" w:eastAsiaTheme="majorEastAsia" w:hAnsiTheme="majorHAnsi" w:cstheme="majorBidi"/>
      <w:color w:val="365F91" w:themeColor="accent1" w:themeShade="BF"/>
      <w:sz w:val="32"/>
      <w:szCs w:val="32"/>
    </w:rPr>
  </w:style>
  <w:style w:type="character" w:customStyle="1" w:styleId="ref-vol">
    <w:name w:val="ref-vol"/>
    <w:basedOn w:val="DefaultParagraphFont"/>
    <w:rsid w:val="000368F0"/>
  </w:style>
  <w:style w:type="character" w:customStyle="1" w:styleId="st">
    <w:name w:val="st"/>
    <w:basedOn w:val="DefaultParagraphFont"/>
    <w:rsid w:val="00F5688C"/>
  </w:style>
  <w:style w:type="paragraph" w:customStyle="1" w:styleId="c-article-info-details">
    <w:name w:val="c-article-info-details"/>
    <w:basedOn w:val="Normal"/>
    <w:rsid w:val="00F568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1">
    <w:name w:val="referencescopy1"/>
    <w:basedOn w:val="Normal"/>
    <w:rsid w:val="00F568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F5688C"/>
  </w:style>
  <w:style w:type="paragraph" w:styleId="Header">
    <w:name w:val="header"/>
    <w:basedOn w:val="Normal"/>
    <w:link w:val="HeaderChar"/>
    <w:uiPriority w:val="99"/>
    <w:unhideWhenUsed/>
    <w:rsid w:val="007D69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695D"/>
  </w:style>
  <w:style w:type="paragraph" w:styleId="Footer">
    <w:name w:val="footer"/>
    <w:basedOn w:val="Normal"/>
    <w:link w:val="FooterChar"/>
    <w:uiPriority w:val="99"/>
    <w:unhideWhenUsed/>
    <w:rsid w:val="007D69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695D"/>
  </w:style>
  <w:style w:type="character" w:customStyle="1" w:styleId="mw-mmv-title">
    <w:name w:val="mw-mmv-title"/>
    <w:basedOn w:val="DefaultParagraphFont"/>
    <w:rsid w:val="0046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4850">
      <w:bodyDiv w:val="1"/>
      <w:marLeft w:val="0"/>
      <w:marRight w:val="0"/>
      <w:marTop w:val="0"/>
      <w:marBottom w:val="0"/>
      <w:divBdr>
        <w:top w:val="none" w:sz="0" w:space="0" w:color="auto"/>
        <w:left w:val="none" w:sz="0" w:space="0" w:color="auto"/>
        <w:bottom w:val="none" w:sz="0" w:space="0" w:color="auto"/>
        <w:right w:val="none" w:sz="0" w:space="0" w:color="auto"/>
      </w:divBdr>
    </w:div>
    <w:div w:id="466509403">
      <w:bodyDiv w:val="1"/>
      <w:marLeft w:val="0"/>
      <w:marRight w:val="0"/>
      <w:marTop w:val="0"/>
      <w:marBottom w:val="0"/>
      <w:divBdr>
        <w:top w:val="none" w:sz="0" w:space="0" w:color="auto"/>
        <w:left w:val="none" w:sz="0" w:space="0" w:color="auto"/>
        <w:bottom w:val="none" w:sz="0" w:space="0" w:color="auto"/>
        <w:right w:val="none" w:sz="0" w:space="0" w:color="auto"/>
      </w:divBdr>
    </w:div>
    <w:div w:id="17872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F-%CE%BAB" TargetMode="External"/><Relationship Id="rId13" Type="http://schemas.openxmlformats.org/officeDocument/2006/relationships/hyperlink" Target="http://www.scialert.net/asci/result.php?searchin=Keywords&amp;cat=&amp;ascicat=ALL&amp;Submit=Search&amp;keyword=superoxide+dismutase" TargetMode="External"/><Relationship Id="rId18" Type="http://schemas.openxmlformats.org/officeDocument/2006/relationships/hyperlink" Target="https://en.wikipedia.org/wiki/NF-%CE%BAB" TargetMode="External"/><Relationship Id="rId26" Type="http://schemas.openxmlformats.org/officeDocument/2006/relationships/hyperlink" Target="https://en.wikipedia.org/wiki/Tumor_necrosis_factor" TargetMode="External"/><Relationship Id="rId39" Type="http://schemas.openxmlformats.org/officeDocument/2006/relationships/hyperlink" Target="file:///E:\Medicine\%D8%B1%D8%B3%D8%A7%D9%84%D8%A9%20%D8%AF%D9%83%D8%AA%D9%88%D8%B1%D8%A7%D8%A9\%D9%85%D9%88%D8%A7%D8%B6%D9%8A%D8%B9%20%D9%87%D9%83%D8%AA%D8%A8%20%D9%85%D9%86%D9%87%D8%A7\Thymoquinone\Thymoquinone%20Attenuates%20Toxicity%20and%20Oxidative%20Stress%20Induced%20by%20Bisphenol%20A%20in%20Liver%20of%20Male%20Rats%20-%20SciAlert%20Responsive%20Version.html" TargetMode="External"/><Relationship Id="rId3" Type="http://schemas.openxmlformats.org/officeDocument/2006/relationships/styles" Target="styles.xml"/><Relationship Id="rId21" Type="http://schemas.openxmlformats.org/officeDocument/2006/relationships/hyperlink" Target="https://en.wikipedia.org/wiki/Tumor_necrosis_factor" TargetMode="External"/><Relationship Id="rId34" Type="http://schemas.openxmlformats.org/officeDocument/2006/relationships/hyperlink" Target="file:///E:\Medicine\%D8%B1%D8%B3%D8%A7%D9%84%D8%A9%20%D8%AF%D9%83%D8%AA%D9%88%D8%B1%D8%A7%D8%A9\%D9%85%D9%88%D8%A7%D8%B6%D9%8A%D8%B9%20%D9%87%D9%83%D8%AA%D8%A8%20%D9%85%D9%86%D9%87%D8%A7\Thymoquinone\Thymoquinone%20Attenuates%20Toxicity%20and%20Oxidative%20Stress%20Induced%20by%20Bisphenol%20A%20in%20Liver%20of%20Male%20Rats%20-%20SciAlert%20Responsive%20Version.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NF-%CE%BAB" TargetMode="External"/><Relationship Id="rId17" Type="http://schemas.openxmlformats.org/officeDocument/2006/relationships/hyperlink" Target="http://www.scialert.net/asci/result.php?searchin=Keywords&amp;cat=&amp;ascicat=ALL&amp;Submit=Search&amp;keyword=medicinal+plant" TargetMode="External"/><Relationship Id="rId25" Type="http://schemas.openxmlformats.org/officeDocument/2006/relationships/hyperlink" Target="http://www.scialert.net/asci/result.php?searchin=Keywords&amp;cat=&amp;ascicat=ALL&amp;Submit=Search&amp;keyword=superoxide+dismutase" TargetMode="External"/><Relationship Id="rId33" Type="http://schemas.openxmlformats.org/officeDocument/2006/relationships/hyperlink" Target="file:///E:\Medicine\%D8%B1%D8%B3%D8%A7%D9%84%D8%A9%20%D8%AF%D9%83%D8%AA%D9%88%D8%B1%D8%A7%D8%A9\%D9%85%D9%88%D8%A7%D8%B6%D9%8A%D8%B9%20%D9%87%D9%83%D8%AA%D8%A8%20%D9%85%D9%86%D9%87%D8%A7\Thymoquinone\Thymoquinone%20Attenuates%20Toxicity%20and%20Oxidative%20Stress%20Induced%20by%20Bisphenol%20A%20in%20Liver%20of%20Male%20Rats%20-%20SciAlert%20Responsive%20Version.html" TargetMode="External"/><Relationship Id="rId38" Type="http://schemas.openxmlformats.org/officeDocument/2006/relationships/hyperlink" Target="file:///E:\Medicine\%D8%B1%D8%B3%D8%A7%D9%84%D8%A9%20%D8%AF%D9%83%D8%AA%D9%88%D8%B1%D8%A7%D8%A9\%D9%85%D9%88%D8%A7%D8%B6%D9%8A%D8%B9%20%D9%87%D9%83%D8%AA%D8%A8%20%D9%85%D9%86%D9%87%D8%A7\Thymoquinone\Thymoquinone%20Attenuates%20Toxicity%20and%20Oxidative%20Stress%20Induced%20by%20Bisphenol%20A%20in%20Liver%20of%20Male%20Rats%20-%20SciAlert%20Responsive%20Version.html" TargetMode="External"/><Relationship Id="rId2" Type="http://schemas.openxmlformats.org/officeDocument/2006/relationships/numbering" Target="numbering.xml"/><Relationship Id="rId16" Type="http://schemas.openxmlformats.org/officeDocument/2006/relationships/hyperlink" Target="https://en.wikipedia.org/wiki/DVD" TargetMode="External"/><Relationship Id="rId20" Type="http://schemas.openxmlformats.org/officeDocument/2006/relationships/hyperlink" Target="http://www.scialert.net/asci/result.php?searchin=Keywords&amp;cat=&amp;ascicat=ALL&amp;Submit=Search&amp;keyword=superoxide+dismutase" TargetMode="External"/><Relationship Id="rId29" Type="http://schemas.openxmlformats.org/officeDocument/2006/relationships/hyperlink" Target="file:///E:\Medicine\%D8%B1%D8%B3%D8%A7%D9%84%D8%A9%20%D8%AF%D9%83%D8%AA%D9%88%D8%B1%D8%A7%D8%A9\%D9%85%D9%88%D8%A7%D8%B6%D9%8A%D8%B9%20%D9%87%D9%83%D8%AA%D8%A8%20%D9%85%D9%86%D9%87%D8%A7\Thymoquinone\Thymoquinone%20Attenuates%20Toxicity%20and%20Oxidative%20Stress%20Induced%20by%20Bisphenol%20A%20in%20Liver%20of%20Male%20Rats%20-%20SciAlert%20Responsive%20Version.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F-%CE%BAB" TargetMode="External"/><Relationship Id="rId24" Type="http://schemas.openxmlformats.org/officeDocument/2006/relationships/image" Target="media/image2.jpg"/><Relationship Id="rId32" Type="http://schemas.openxmlformats.org/officeDocument/2006/relationships/hyperlink" Target="http://scialert.net/asci/result.php?searchin=Keywords&amp;cat=&amp;ascicat=ALL&amp;Submit=Search&amp;keyword=oxidative+stress" TargetMode="External"/><Relationship Id="rId37" Type="http://schemas.openxmlformats.org/officeDocument/2006/relationships/hyperlink" Target="http://www.scialert.net/asci/result.php?searchin=Keywords&amp;cat=&amp;ascicat=ALL&amp;Submit=Search&amp;keyword=free+radical" TargetMode="External"/><Relationship Id="rId40" Type="http://schemas.openxmlformats.org/officeDocument/2006/relationships/hyperlink" Target="https://bmccomplementmedtherapies.biomedcentral.com/" TargetMode="External"/><Relationship Id="rId5" Type="http://schemas.openxmlformats.org/officeDocument/2006/relationships/webSettings" Target="webSettings.xml"/><Relationship Id="rId15" Type="http://schemas.openxmlformats.org/officeDocument/2006/relationships/hyperlink" Target="https://en.wikipedia.org/wiki/Compact_disc" TargetMode="External"/><Relationship Id="rId23" Type="http://schemas.openxmlformats.org/officeDocument/2006/relationships/image" Target="media/image1.jpg"/><Relationship Id="rId28" Type="http://schemas.openxmlformats.org/officeDocument/2006/relationships/image" Target="media/image3.png"/><Relationship Id="rId36" Type="http://schemas.openxmlformats.org/officeDocument/2006/relationships/hyperlink" Target="https://en.wikipedia.org/wiki/NF-%CE%BAB" TargetMode="External"/><Relationship Id="rId10" Type="http://schemas.openxmlformats.org/officeDocument/2006/relationships/hyperlink" Target="http://www.scialert.net/asci/result.php?searchin=Keywords&amp;cat=&amp;ascicat=ALL&amp;Submit=Search&amp;keyword=superoxide+dismutase" TargetMode="External"/><Relationship Id="rId19" Type="http://schemas.openxmlformats.org/officeDocument/2006/relationships/hyperlink" Target="https://en.wikipedia.org/wiki/NF-%CE%BAB" TargetMode="External"/><Relationship Id="rId31" Type="http://schemas.openxmlformats.org/officeDocument/2006/relationships/hyperlink" Target="https://en.wikipedia.org/wiki/NF-%CE%BAB" TargetMode="External"/><Relationship Id="rId4" Type="http://schemas.openxmlformats.org/officeDocument/2006/relationships/settings" Target="settings.xml"/><Relationship Id="rId9" Type="http://schemas.openxmlformats.org/officeDocument/2006/relationships/hyperlink" Target="http://www.scialert.net/asci/result.php?searchin=Keywords&amp;cat=&amp;ascicat=ALL&amp;Submit=Search&amp;keyword=Nigella+sativa" TargetMode="External"/><Relationship Id="rId14" Type="http://schemas.openxmlformats.org/officeDocument/2006/relationships/hyperlink" Target="https://en.wikipedia.org/wiki/Plastic_bottle" TargetMode="External"/><Relationship Id="rId22" Type="http://schemas.openxmlformats.org/officeDocument/2006/relationships/hyperlink" Target="https://en.wikipedia.org/wiki/Interleukin-1" TargetMode="External"/><Relationship Id="rId27" Type="http://schemas.openxmlformats.org/officeDocument/2006/relationships/hyperlink" Target="https://en.wikipedia.org/wiki/Interleukin-1" TargetMode="External"/><Relationship Id="rId30" Type="http://schemas.openxmlformats.org/officeDocument/2006/relationships/hyperlink" Target="file:///E:\Medicine\%D8%B1%D8%B3%D8%A7%D9%84%D8%A9%20%D8%AF%D9%83%D8%AA%D9%88%D8%B1%D8%A7%D8%A9\%D9%85%D9%88%D8%A7%D8%B6%D9%8A%D8%B9%20%D9%87%D9%83%D8%AA%D8%A8%20%D9%85%D9%86%D9%87%D8%A7\Thymoquinone\Thymoquinone%20Attenuates%20Toxicity%20and%20Oxidative%20Stress%20Induced%20by%20Bisphenol%20A%20in%20Liver%20of%20Male%20Rats%20-%20SciAlert%20Responsive%20Version.html" TargetMode="External"/><Relationship Id="rId35" Type="http://schemas.openxmlformats.org/officeDocument/2006/relationships/hyperlink" Target="http://scialert.net/asci/result.php?searchin=Keywords&amp;cat=&amp;ascicat=ALL&amp;Submit=Search&amp;keyword=oxidative+stress" TargetMode="External"/><Relationship Id="rId43"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83AA-9C67-49BD-A0E4-37DA62B2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4750</Words>
  <Characters>27078</Characters>
  <Application>Microsoft Office Word</Application>
  <DocSecurity>0</DocSecurity>
  <Lines>225</Lines>
  <Paragraphs>63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CtrlSoft</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Afnan Elgndy</cp:lastModifiedBy>
  <cp:revision>29</cp:revision>
  <dcterms:created xsi:type="dcterms:W3CDTF">2020-10-26T11:43:00Z</dcterms:created>
  <dcterms:modified xsi:type="dcterms:W3CDTF">2020-10-29T16:14:00Z</dcterms:modified>
</cp:coreProperties>
</file>